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362A1" w14:textId="77777777" w:rsidR="00E067CC" w:rsidRDefault="00E067CC">
      <w:pPr>
        <w:jc w:val="center"/>
        <w:rPr>
          <w:b/>
          <w:sz w:val="22"/>
          <w:szCs w:val="22"/>
        </w:rPr>
      </w:pPr>
    </w:p>
    <w:p w14:paraId="53E362A2" w14:textId="77777777" w:rsidR="00E067CC" w:rsidRDefault="003C490D">
      <w:pPr>
        <w:pBdr>
          <w:bottom w:val="single" w:sz="12" w:space="0" w:color="000000"/>
        </w:pBdr>
        <w:jc w:val="center"/>
        <w:rPr>
          <w:b/>
          <w:sz w:val="22"/>
          <w:szCs w:val="22"/>
        </w:rPr>
      </w:pPr>
      <w:r>
        <w:rPr>
          <w:b/>
          <w:sz w:val="22"/>
          <w:szCs w:val="22"/>
        </w:rPr>
        <w:t xml:space="preserve">THỎA THUẬN BẢO MẬT </w:t>
      </w:r>
    </w:p>
    <w:p w14:paraId="53E362A3" w14:textId="77777777" w:rsidR="00E067CC" w:rsidRDefault="003C490D">
      <w:pPr>
        <w:pBdr>
          <w:bottom w:val="single" w:sz="12" w:space="0" w:color="000000"/>
        </w:pBdr>
        <w:jc w:val="center"/>
        <w:rPr>
          <w:b/>
          <w:i/>
          <w:sz w:val="22"/>
          <w:szCs w:val="22"/>
        </w:rPr>
      </w:pPr>
      <w:r>
        <w:rPr>
          <w:sz w:val="22"/>
          <w:szCs w:val="22"/>
        </w:rPr>
        <w:t xml:space="preserve">     </w:t>
      </w:r>
      <w:r>
        <w:rPr>
          <w:b/>
          <w:i/>
          <w:sz w:val="22"/>
          <w:szCs w:val="22"/>
        </w:rPr>
        <w:t>NON-DISCLOSURE AGREEMENT</w:t>
      </w:r>
    </w:p>
    <w:p w14:paraId="53E362A4" w14:textId="77777777" w:rsidR="00E067CC" w:rsidRDefault="00E067CC">
      <w:pPr>
        <w:pBdr>
          <w:bottom w:val="single" w:sz="12" w:space="0" w:color="000000"/>
        </w:pBdr>
        <w:jc w:val="center"/>
        <w:rPr>
          <w:b/>
          <w:i/>
          <w:sz w:val="22"/>
          <w:szCs w:val="22"/>
        </w:rPr>
      </w:pPr>
    </w:p>
    <w:p w14:paraId="53E362A5" w14:textId="77777777" w:rsidR="00E067CC" w:rsidRDefault="003C490D">
      <w:pPr>
        <w:widowControl w:val="0"/>
        <w:tabs>
          <w:tab w:val="left" w:pos="4320"/>
          <w:tab w:val="left" w:pos="4680"/>
        </w:tabs>
        <w:spacing w:before="80" w:after="80" w:line="259" w:lineRule="auto"/>
        <w:jc w:val="both"/>
        <w:rPr>
          <w:sz w:val="24"/>
          <w:szCs w:val="24"/>
        </w:rPr>
      </w:pPr>
      <w:r>
        <w:rPr>
          <w:sz w:val="24"/>
          <w:szCs w:val="24"/>
        </w:rPr>
        <w:t>Thỏa Thuận Bảo Mật này (“</w:t>
      </w:r>
      <w:r>
        <w:rPr>
          <w:b/>
          <w:sz w:val="24"/>
          <w:szCs w:val="24"/>
        </w:rPr>
        <w:t>Thỏa Thuận</w:t>
      </w:r>
      <w:r>
        <w:rPr>
          <w:sz w:val="24"/>
          <w:szCs w:val="24"/>
        </w:rPr>
        <w:t>”) được lập và ký ngày {{ngày ký NDA}} (“</w:t>
      </w:r>
      <w:r>
        <w:rPr>
          <w:b/>
          <w:sz w:val="24"/>
          <w:szCs w:val="24"/>
        </w:rPr>
        <w:t>Ngày Hiệu Lực</w:t>
      </w:r>
      <w:r>
        <w:rPr>
          <w:sz w:val="24"/>
          <w:szCs w:val="24"/>
        </w:rPr>
        <w:t>”) giữa:</w:t>
      </w:r>
    </w:p>
    <w:p w14:paraId="53E362A6" w14:textId="77777777" w:rsidR="00E067CC" w:rsidRDefault="003C490D">
      <w:pPr>
        <w:widowControl w:val="0"/>
        <w:tabs>
          <w:tab w:val="left" w:pos="4320"/>
          <w:tab w:val="left" w:pos="4680"/>
        </w:tabs>
        <w:spacing w:before="80" w:after="80" w:line="259" w:lineRule="auto"/>
        <w:ind w:left="283"/>
        <w:jc w:val="both"/>
        <w:rPr>
          <w:b/>
          <w:sz w:val="24"/>
          <w:szCs w:val="24"/>
        </w:rPr>
      </w:pPr>
      <w:r>
        <w:rPr>
          <w:i/>
          <w:sz w:val="24"/>
          <w:szCs w:val="24"/>
        </w:rPr>
        <w:t>This Non-Disclosure Agreement (“</w:t>
      </w:r>
      <w:r>
        <w:rPr>
          <w:b/>
          <w:i/>
          <w:sz w:val="24"/>
          <w:szCs w:val="24"/>
        </w:rPr>
        <w:t>Agreement</w:t>
      </w:r>
      <w:r>
        <w:rPr>
          <w:i/>
          <w:sz w:val="24"/>
          <w:szCs w:val="24"/>
        </w:rPr>
        <w:t>”) is made and executed on {{ngày ký NDA}} (“</w:t>
      </w:r>
      <w:r>
        <w:rPr>
          <w:b/>
          <w:i/>
          <w:sz w:val="24"/>
          <w:szCs w:val="24"/>
        </w:rPr>
        <w:t>Effective Date</w:t>
      </w:r>
      <w:r>
        <w:rPr>
          <w:i/>
          <w:sz w:val="24"/>
          <w:szCs w:val="24"/>
        </w:rPr>
        <w:t>”)</w:t>
      </w:r>
      <w:r>
        <w:rPr>
          <w:b/>
          <w:i/>
          <w:sz w:val="24"/>
          <w:szCs w:val="24"/>
        </w:rPr>
        <w:t xml:space="preserve"> </w:t>
      </w:r>
      <w:r>
        <w:rPr>
          <w:i/>
          <w:sz w:val="24"/>
          <w:szCs w:val="24"/>
        </w:rPr>
        <w:t>between:</w:t>
      </w:r>
    </w:p>
    <w:p w14:paraId="729C1DED" w14:textId="25FB1FDD" w:rsidR="00E067CC" w:rsidRDefault="00000000">
      <w:pPr>
        <w:ind w:left="283"/>
        <w:jc w:val="both"/>
        <w:rPr>
          <w:sz w:val="22"/>
          <w:szCs w:val="22"/>
        </w:rPr>
      </w:pPr>
      <w:r w:rsidRPr="00B171D6">
        <w:rPr>
          <w:b/>
          <w:bCs/>
          <w:sz w:val="24"/>
          <w:szCs w:val="24"/>
        </w:rPr>
        <w:t>CÔNG TY TNHH NỀN TẢNG CÔNG NGHỆ NEXA</w:t>
      </w:r>
      <w:r w:rsidRPr="00B171D6">
        <w:rPr>
          <w:sz w:val="24"/>
          <w:szCs w:val="24"/>
        </w:rPr>
        <w:t xml:space="preserve">, một công ty được thành lập và hoạt động hợp pháp theo quy định của pháp luật Việt Nam theo Giấy chứng nhận đăng ký doanh nghiệp số 0111512162, có địa chỉ đăng ký tại Tầng 29 – Tòa tháp C5 D’Capitale, 119 Trần Duy Hưng, Phường Yên Hòa, Thành phố Hà Nội, Việt Nam, đại diện bởi Ông Trần Hải Ninh, chức vụ </w:t>
      </w:r>
      <w:r w:rsidR="008B061E" w:rsidRPr="008B061E">
        <w:rPr>
          <w:sz w:val="24"/>
          <w:szCs w:val="24"/>
        </w:rPr>
        <w:t>Tổng Giám đốc</w:t>
      </w:r>
      <w:r w:rsidRPr="00B171D6">
        <w:rPr>
          <w:sz w:val="24"/>
          <w:szCs w:val="24"/>
        </w:rPr>
        <w:t>.</w:t>
      </w:r>
    </w:p>
    <w:p w14:paraId="05675A1D" w14:textId="2E0238CE" w:rsidR="00E067CC" w:rsidRDefault="00000000">
      <w:pPr>
        <w:ind w:left="283"/>
        <w:jc w:val="both"/>
        <w:rPr>
          <w:sz w:val="22"/>
          <w:szCs w:val="22"/>
        </w:rPr>
      </w:pPr>
      <w:r w:rsidRPr="00002CD3">
        <w:rPr>
          <w:b/>
          <w:bCs/>
          <w:i/>
          <w:iCs/>
          <w:sz w:val="24"/>
          <w:szCs w:val="24"/>
        </w:rPr>
        <w:t>NEXA PLATFORM TECHNOLOGY COMPANY LIMITED</w:t>
      </w:r>
      <w:r w:rsidRPr="00002CD3">
        <w:rPr>
          <w:i/>
          <w:iCs/>
          <w:sz w:val="24"/>
          <w:szCs w:val="24"/>
        </w:rPr>
        <w:t>,</w:t>
      </w:r>
      <w:r>
        <w:rPr>
          <w:i/>
          <w:sz w:val="24"/>
          <w:szCs w:val="24"/>
        </w:rPr>
        <w:t xml:space="preserve"> a company legally incorporated and operated under the laws of Vietnam having its Enterprise registration certificate No. </w:t>
      </w:r>
      <w:r w:rsidRPr="00002CD3">
        <w:rPr>
          <w:i/>
          <w:iCs/>
          <w:sz w:val="24"/>
          <w:szCs w:val="24"/>
        </w:rPr>
        <w:t xml:space="preserve">0111512162, having its registered office located at 29th Floor – C5 Tower, D’Capitale, 119 Tran Duy Hung Street, Yen Hoa Ward, Hanoi City, Vietnam, with the representative is Mr. Tran Hai Ninh, position </w:t>
      </w:r>
      <w:r w:rsidR="00194089" w:rsidRPr="00194089">
        <w:rPr>
          <w:i/>
          <w:iCs/>
          <w:sz w:val="24"/>
          <w:szCs w:val="24"/>
        </w:rPr>
        <w:t>General Director</w:t>
      </w:r>
      <w:r w:rsidRPr="00002CD3">
        <w:rPr>
          <w:i/>
          <w:iCs/>
          <w:sz w:val="24"/>
          <w:szCs w:val="24"/>
        </w:rPr>
        <w:t>.</w:t>
      </w:r>
    </w:p>
    <w:p w14:paraId="38A60B45" w14:textId="77777777" w:rsidR="00E067CC" w:rsidRDefault="009D5A7C">
      <w:pPr>
        <w:ind w:left="283"/>
        <w:jc w:val="both"/>
        <w:rPr>
          <w:sz w:val="22"/>
          <w:szCs w:val="22"/>
        </w:rPr>
      </w:pPr>
      <w:r w:rsidRPr="009D5A7C">
        <w:rPr>
          <w:sz w:val="24"/>
          <w:szCs w:val="24"/>
        </w:rPr>
        <w:t>(</w:t>
      </w:r>
      <w:r w:rsidRPr="009D5A7C">
        <w:rPr>
          <w:b/>
          <w:bCs/>
          <w:sz w:val="24"/>
          <w:szCs w:val="24"/>
        </w:rPr>
        <w:t xml:space="preserve">CÔNG TY TNHH NỀN TẢNG CÔNG NGHỆ NEXA </w:t>
      </w:r>
      <w:r w:rsidRPr="009D5A7C">
        <w:rPr>
          <w:sz w:val="24"/>
          <w:szCs w:val="24"/>
        </w:rPr>
        <w:t>sau đây gọi là “</w:t>
      </w:r>
      <w:r w:rsidRPr="009D5A7C">
        <w:rPr>
          <w:b/>
          <w:bCs/>
          <w:sz w:val="24"/>
          <w:szCs w:val="24"/>
        </w:rPr>
        <w:t>Bên Cung Cấp</w:t>
      </w:r>
      <w:r w:rsidRPr="009D5A7C">
        <w:rPr>
          <w:sz w:val="24"/>
          <w:szCs w:val="24"/>
        </w:rPr>
        <w:t>”)</w:t>
      </w:r>
    </w:p>
    <w:p w14:paraId="37E6FDC8" w14:textId="77777777" w:rsidR="00000000" w:rsidRDefault="00121DF7">
      <w:pPr>
        <w:ind w:left="283"/>
        <w:jc w:val="both"/>
        <w:rPr>
          <w:kern w:val="2"/>
          <w14:ligatures w14:val="standardContextual"/>
        </w:rPr>
      </w:pPr>
      <w:r w:rsidRPr="00121DF7">
        <w:rPr>
          <w:i/>
          <w:iCs/>
          <w:sz w:val="24"/>
          <w:szCs w:val="24"/>
        </w:rPr>
        <w:t>(</w:t>
      </w:r>
      <w:r w:rsidRPr="00121DF7">
        <w:rPr>
          <w:b/>
          <w:bCs/>
          <w:i/>
          <w:iCs/>
          <w:sz w:val="24"/>
          <w:szCs w:val="24"/>
        </w:rPr>
        <w:t xml:space="preserve">NEXA PLATFORM TECHNOLOGY COMPANY LIMITED </w:t>
      </w:r>
      <w:r w:rsidRPr="00121DF7">
        <w:rPr>
          <w:i/>
          <w:iCs/>
          <w:sz w:val="24"/>
          <w:szCs w:val="24"/>
        </w:rPr>
        <w:t>hereinafter referred as “</w:t>
      </w:r>
      <w:r w:rsidRPr="00121DF7">
        <w:rPr>
          <w:b/>
          <w:bCs/>
          <w:i/>
          <w:iCs/>
          <w:sz w:val="24"/>
          <w:szCs w:val="24"/>
        </w:rPr>
        <w:t>Discloser</w:t>
      </w:r>
      <w:r w:rsidRPr="00121DF7">
        <w:rPr>
          <w:i/>
          <w:iCs/>
          <w:sz w:val="24"/>
          <w:szCs w:val="24"/>
        </w:rPr>
        <w:t>”)</w:t>
      </w:r>
    </w:p>
    <w:p w14:paraId="53E362AB" w14:textId="77777777" w:rsidR="00E067CC" w:rsidRDefault="00E067CC">
      <w:pPr>
        <w:pBdr>
          <w:top w:val="nil"/>
          <w:left w:val="nil"/>
          <w:bottom w:val="nil"/>
          <w:right w:val="nil"/>
          <w:between w:val="nil"/>
        </w:pBdr>
        <w:tabs>
          <w:tab w:val="center" w:pos="4320"/>
          <w:tab w:val="right" w:pos="8640"/>
        </w:tabs>
        <w:jc w:val="both"/>
        <w:rPr>
          <w:sz w:val="22"/>
          <w:szCs w:val="22"/>
        </w:rPr>
      </w:pPr>
    </w:p>
    <w:p w14:paraId="53E362AC" w14:textId="77777777" w:rsidR="00E067CC" w:rsidRDefault="003C490D">
      <w:pPr>
        <w:pBdr>
          <w:top w:val="nil"/>
          <w:left w:val="nil"/>
          <w:bottom w:val="nil"/>
          <w:right w:val="nil"/>
          <w:between w:val="nil"/>
        </w:pBdr>
        <w:tabs>
          <w:tab w:val="center" w:pos="4320"/>
          <w:tab w:val="right" w:pos="8640"/>
        </w:tabs>
        <w:jc w:val="both"/>
        <w:rPr>
          <w:i/>
          <w:color w:val="000000"/>
          <w:sz w:val="22"/>
          <w:szCs w:val="22"/>
        </w:rPr>
      </w:pPr>
      <w:r>
        <w:rPr>
          <w:color w:val="000000"/>
          <w:sz w:val="22"/>
          <w:szCs w:val="22"/>
        </w:rPr>
        <w:t>Và/</w:t>
      </w:r>
      <w:r>
        <w:rPr>
          <w:i/>
          <w:color w:val="000000"/>
          <w:sz w:val="22"/>
          <w:szCs w:val="22"/>
        </w:rPr>
        <w:t>And</w:t>
      </w:r>
    </w:p>
    <w:p w14:paraId="53E362AD" w14:textId="77777777" w:rsidR="00E067CC" w:rsidRDefault="00E067CC">
      <w:pPr>
        <w:pBdr>
          <w:top w:val="nil"/>
          <w:left w:val="nil"/>
          <w:bottom w:val="nil"/>
          <w:right w:val="nil"/>
          <w:between w:val="nil"/>
        </w:pBdr>
        <w:tabs>
          <w:tab w:val="center" w:pos="4320"/>
          <w:tab w:val="right" w:pos="8640"/>
        </w:tabs>
        <w:jc w:val="both"/>
        <w:rPr>
          <w:color w:val="000000"/>
          <w:sz w:val="22"/>
          <w:szCs w:val="22"/>
        </w:rPr>
      </w:pPr>
    </w:p>
    <w:p w14:paraId="53E362AE" w14:textId="77777777" w:rsidR="00E067CC" w:rsidRDefault="003C490D">
      <w:pPr>
        <w:widowControl w:val="0"/>
        <w:tabs>
          <w:tab w:val="left" w:pos="0"/>
        </w:tabs>
        <w:spacing w:before="80" w:after="80" w:line="259" w:lineRule="auto"/>
        <w:ind w:left="283"/>
        <w:jc w:val="both"/>
        <w:rPr>
          <w:sz w:val="24"/>
          <w:szCs w:val="24"/>
        </w:rPr>
      </w:pPr>
      <w:r>
        <w:rPr>
          <w:b/>
          <w:sz w:val="24"/>
          <w:szCs w:val="24"/>
        </w:rPr>
        <w:t>{{tên đối tác_vn}}</w:t>
      </w:r>
      <w:r>
        <w:rPr>
          <w:sz w:val="24"/>
          <w:szCs w:val="24"/>
        </w:rPr>
        <w:t>, một công ty được thành lập và hoạt động hợp pháp theo quy định của pháp luật {{nơi thành lập đối tác_vn}} theo Giấy chứng nhận đăng ký doanh nghiệp số {{số GCNĐKDN đối tác}}, có địa chỉ đăng ký tại {{địa chỉ chính đối tác_vn}}, đại diện bởi {{người đại diện đối tác ký kết_vn}}, chức vụ {{chức vụ người đại diện đối tác_vn}} {{thông tin giấy ủy quyền đối tác_vn}}.</w:t>
      </w:r>
    </w:p>
    <w:p w14:paraId="53E362AF" w14:textId="77777777" w:rsidR="00E067CC" w:rsidRDefault="003C490D">
      <w:pPr>
        <w:widowControl w:val="0"/>
        <w:tabs>
          <w:tab w:val="left" w:pos="0"/>
        </w:tabs>
        <w:spacing w:before="80" w:after="80" w:line="259" w:lineRule="auto"/>
        <w:ind w:left="283"/>
        <w:jc w:val="both"/>
        <w:rPr>
          <w:i/>
          <w:sz w:val="24"/>
          <w:szCs w:val="24"/>
          <w:highlight w:val="lightGray"/>
        </w:rPr>
      </w:pPr>
      <w:r>
        <w:rPr>
          <w:b/>
          <w:i/>
          <w:sz w:val="24"/>
          <w:szCs w:val="24"/>
        </w:rPr>
        <w:t>{{tên đối tác_eng}}</w:t>
      </w:r>
      <w:r>
        <w:rPr>
          <w:i/>
          <w:sz w:val="24"/>
          <w:szCs w:val="24"/>
        </w:rPr>
        <w:t>, a company legally incorporated and operated under the laws of {{nơi thành lập đối tác_eng}} having its Enterprise registration certificate No. {{số GCNĐKDN đối tác}}, having its registered office located at {{địa chỉ chính đối tác_eng}}, with the representative is {{người đại diện đối tác ký kết_eng}}, position {{chức vụ người đại diện đối tác_eng}} {{thông tin giấy ủy quyền đối tác_eng}}.</w:t>
      </w:r>
    </w:p>
    <w:p w14:paraId="53E362B0" w14:textId="77777777" w:rsidR="00E067CC" w:rsidRDefault="003C490D">
      <w:pPr>
        <w:widowControl w:val="0"/>
        <w:tabs>
          <w:tab w:val="left" w:pos="0"/>
        </w:tabs>
        <w:spacing w:before="80" w:after="80" w:line="259" w:lineRule="auto"/>
        <w:ind w:left="283"/>
        <w:jc w:val="both"/>
        <w:rPr>
          <w:sz w:val="24"/>
          <w:szCs w:val="24"/>
        </w:rPr>
      </w:pPr>
      <w:r>
        <w:rPr>
          <w:sz w:val="24"/>
          <w:szCs w:val="24"/>
        </w:rPr>
        <w:t>(</w:t>
      </w:r>
      <w:r>
        <w:rPr>
          <w:b/>
          <w:sz w:val="24"/>
          <w:szCs w:val="24"/>
        </w:rPr>
        <w:t xml:space="preserve">{{tên đối tác_vn}} </w:t>
      </w:r>
      <w:r>
        <w:rPr>
          <w:sz w:val="24"/>
          <w:szCs w:val="24"/>
        </w:rPr>
        <w:t>sau đây gọi là “</w:t>
      </w:r>
      <w:r>
        <w:rPr>
          <w:b/>
          <w:sz w:val="24"/>
          <w:szCs w:val="24"/>
        </w:rPr>
        <w:t>{{cách gọi đối tác trong NDA_vn}}</w:t>
      </w:r>
      <w:r>
        <w:rPr>
          <w:sz w:val="24"/>
          <w:szCs w:val="24"/>
        </w:rPr>
        <w:t>”)</w:t>
      </w:r>
    </w:p>
    <w:p w14:paraId="53E362B1" w14:textId="77777777" w:rsidR="00E067CC" w:rsidRDefault="003C490D">
      <w:pPr>
        <w:widowControl w:val="0"/>
        <w:shd w:val="clear" w:color="auto" w:fill="FFFFFF"/>
        <w:spacing w:before="80" w:after="80" w:line="259" w:lineRule="auto"/>
        <w:ind w:left="283"/>
        <w:jc w:val="both"/>
        <w:rPr>
          <w:sz w:val="22"/>
          <w:szCs w:val="22"/>
        </w:rPr>
      </w:pPr>
      <w:r w:rsidRPr="1D847C59">
        <w:rPr>
          <w:i/>
          <w:iCs/>
          <w:sz w:val="24"/>
          <w:szCs w:val="24"/>
        </w:rPr>
        <w:t>(</w:t>
      </w:r>
      <w:r w:rsidRPr="1D847C59">
        <w:rPr>
          <w:b/>
          <w:bCs/>
          <w:i/>
          <w:iCs/>
          <w:sz w:val="24"/>
          <w:szCs w:val="24"/>
        </w:rPr>
        <w:t>{{tên đối tác_eng}}</w:t>
      </w:r>
      <w:r w:rsidRPr="1D847C59">
        <w:rPr>
          <w:i/>
          <w:iCs/>
          <w:sz w:val="24"/>
          <w:szCs w:val="24"/>
        </w:rPr>
        <w:t xml:space="preserve"> hereinafter referred as “</w:t>
      </w:r>
      <w:r w:rsidRPr="1D847C59">
        <w:rPr>
          <w:b/>
          <w:bCs/>
          <w:i/>
          <w:iCs/>
          <w:sz w:val="24"/>
          <w:szCs w:val="24"/>
        </w:rPr>
        <w:t>{{cách gọi đối tác trong NDA_eng}}</w:t>
      </w:r>
      <w:r w:rsidRPr="1D847C59">
        <w:rPr>
          <w:i/>
          <w:iCs/>
          <w:sz w:val="24"/>
          <w:szCs w:val="24"/>
        </w:rPr>
        <w:t>”)</w:t>
      </w:r>
      <w:r w:rsidRPr="1D847C59">
        <w:rPr>
          <w:i/>
          <w:iCs/>
          <w:color w:val="000000"/>
          <w:sz w:val="22"/>
          <w:szCs w:val="22"/>
          <w:vertAlign w:val="superscript"/>
        </w:rPr>
        <w:footnoteReference w:id="1"/>
      </w:r>
    </w:p>
    <w:p w14:paraId="53E362B2" w14:textId="77777777" w:rsidR="00E067CC" w:rsidRDefault="003C490D">
      <w:pPr>
        <w:widowControl w:val="0"/>
        <w:tabs>
          <w:tab w:val="left" w:pos="0"/>
        </w:tabs>
        <w:spacing w:before="80" w:after="80" w:line="259" w:lineRule="auto"/>
        <w:jc w:val="both"/>
        <w:rPr>
          <w:sz w:val="24"/>
          <w:szCs w:val="24"/>
        </w:rPr>
      </w:pPr>
      <w:r>
        <w:rPr>
          <w:sz w:val="24"/>
          <w:szCs w:val="24"/>
        </w:rPr>
        <w:t>Trong Thỏa Thuận này, từng bên được gọi riêng là “</w:t>
      </w:r>
      <w:r>
        <w:rPr>
          <w:b/>
          <w:sz w:val="24"/>
          <w:szCs w:val="24"/>
        </w:rPr>
        <w:t>Bên</w:t>
      </w:r>
      <w:r>
        <w:rPr>
          <w:sz w:val="24"/>
          <w:szCs w:val="24"/>
        </w:rPr>
        <w:t>” và gọi chung là “</w:t>
      </w:r>
      <w:r>
        <w:rPr>
          <w:b/>
          <w:sz w:val="24"/>
          <w:szCs w:val="24"/>
        </w:rPr>
        <w:t>Các Bên</w:t>
      </w:r>
      <w:r>
        <w:rPr>
          <w:sz w:val="24"/>
          <w:szCs w:val="24"/>
        </w:rPr>
        <w:t xml:space="preserve">”. </w:t>
      </w:r>
    </w:p>
    <w:p w14:paraId="53E362B3" w14:textId="77777777" w:rsidR="00E067CC" w:rsidRDefault="003C490D">
      <w:pPr>
        <w:widowControl w:val="0"/>
        <w:spacing w:before="80" w:after="80" w:line="259" w:lineRule="auto"/>
        <w:jc w:val="both"/>
        <w:rPr>
          <w:sz w:val="22"/>
          <w:szCs w:val="22"/>
        </w:rPr>
      </w:pPr>
      <w:r>
        <w:rPr>
          <w:i/>
          <w:sz w:val="24"/>
          <w:szCs w:val="24"/>
        </w:rPr>
        <w:t>In this Agreement, the Discloser and the Recipient hereinafter referred individually as a “</w:t>
      </w:r>
      <w:r>
        <w:rPr>
          <w:b/>
          <w:i/>
          <w:sz w:val="24"/>
          <w:szCs w:val="24"/>
        </w:rPr>
        <w:t>Party</w:t>
      </w:r>
      <w:r>
        <w:rPr>
          <w:i/>
          <w:sz w:val="24"/>
          <w:szCs w:val="24"/>
        </w:rPr>
        <w:t>” and collectively as the “</w:t>
      </w:r>
      <w:r>
        <w:rPr>
          <w:b/>
          <w:i/>
          <w:sz w:val="24"/>
          <w:szCs w:val="24"/>
        </w:rPr>
        <w:t>Parties</w:t>
      </w:r>
      <w:r>
        <w:rPr>
          <w:i/>
          <w:sz w:val="24"/>
          <w:szCs w:val="24"/>
        </w:rPr>
        <w:t>”.</w:t>
      </w:r>
    </w:p>
    <w:p w14:paraId="53E362B4" w14:textId="77777777" w:rsidR="00E067CC" w:rsidRDefault="00E067CC">
      <w:pPr>
        <w:pBdr>
          <w:top w:val="nil"/>
          <w:left w:val="nil"/>
          <w:bottom w:val="nil"/>
          <w:right w:val="nil"/>
          <w:between w:val="nil"/>
        </w:pBdr>
        <w:jc w:val="both"/>
        <w:rPr>
          <w:i/>
          <w:color w:val="000000"/>
          <w:sz w:val="22"/>
          <w:szCs w:val="22"/>
        </w:rPr>
      </w:pPr>
    </w:p>
    <w:p w14:paraId="53E362B5" w14:textId="77777777" w:rsidR="00E067CC" w:rsidRDefault="003C490D">
      <w:pPr>
        <w:pBdr>
          <w:top w:val="nil"/>
          <w:left w:val="nil"/>
          <w:bottom w:val="nil"/>
          <w:right w:val="nil"/>
          <w:between w:val="nil"/>
        </w:pBdr>
        <w:ind w:left="720" w:hanging="720"/>
        <w:jc w:val="both"/>
        <w:rPr>
          <w:b/>
          <w:color w:val="000000"/>
          <w:sz w:val="22"/>
          <w:szCs w:val="22"/>
        </w:rPr>
      </w:pPr>
      <w:r>
        <w:rPr>
          <w:b/>
          <w:color w:val="000000"/>
          <w:sz w:val="22"/>
          <w:szCs w:val="22"/>
        </w:rPr>
        <w:t xml:space="preserve">XÉT RẰNG:/ </w:t>
      </w:r>
      <w:r>
        <w:rPr>
          <w:b/>
          <w:i/>
          <w:color w:val="000000"/>
          <w:sz w:val="22"/>
          <w:szCs w:val="22"/>
        </w:rPr>
        <w:t>WHEREAS:</w:t>
      </w:r>
    </w:p>
    <w:p w14:paraId="1C294C75" w14:textId="77777777" w:rsidR="00E067CC" w:rsidRPr="00B12C06" w:rsidRDefault="00B12C06" w:rsidP="00B12C06">
      <w:pPr>
        <w:pStyle w:val="ListParagraph"/>
        <w:numPr>
          <w:ilvl w:val="0"/>
          <w:numId w:val="6"/>
        </w:numPr>
        <w:rPr>
          <w:sz w:val="22"/>
          <w:szCs w:val="22"/>
        </w:rPr>
      </w:pPr>
      <w:r w:rsidRPr="00B12C06">
        <w:rPr>
          <w:sz w:val="22"/>
          <w:szCs w:val="22"/>
        </w:rPr>
        <w:t>Các Bên đang quan tâm đến việc thảo luận, trao đổi thông tin, đánh giá khả năng hợp tác và/hoặc triển khai các giao dịch, dự án, sản phẩm, dịch vụ giữa Các Bên, bao gồm nhưng không giới hạn ở việc cung cấp, tích hợp, vận hành, hỗ trợ và phát triển các giải pháp, nền tảng và dịch vụ công nghệ, trong đó có dịch vụ phòng, chống rửa tiền và phòng, chống gian lận (AML/FRAUD) (“</w:t>
      </w:r>
      <w:r w:rsidRPr="00B12C06">
        <w:rPr>
          <w:b/>
          <w:bCs/>
          <w:sz w:val="22"/>
          <w:szCs w:val="22"/>
        </w:rPr>
        <w:t>Mục Đích</w:t>
      </w:r>
      <w:r w:rsidRPr="00B12C06">
        <w:rPr>
          <w:sz w:val="22"/>
          <w:szCs w:val="22"/>
        </w:rPr>
        <w:t xml:space="preserve">”), Các Bên tham gia có thể sẽ xác lập các thỏa thuận, hợp đồng để ghi nhận các nội dung hợp tác. </w:t>
      </w:r>
      <w:r w:rsidR="00000000" w:rsidRPr="00B12C06">
        <w:rPr>
          <w:sz w:val="22"/>
          <w:szCs w:val="22"/>
        </w:rPr>
        <w:t xml:space="preserve">Để </w:t>
      </w:r>
      <w:r w:rsidR="00000000" w:rsidRPr="00B12C06">
        <w:rPr>
          <w:sz w:val="22"/>
          <w:szCs w:val="22"/>
        </w:rPr>
        <w:lastRenderedPageBreak/>
        <w:t>đạt được Mục Đích, Các Bên có thể tiết lộ cho nhau nhiều thông tin cần được bảo mật (“</w:t>
      </w:r>
      <w:r w:rsidR="00000000" w:rsidRPr="00B12C06">
        <w:rPr>
          <w:b/>
          <w:sz w:val="22"/>
          <w:szCs w:val="22"/>
        </w:rPr>
        <w:t>Thông Tin Bảo Mật -</w:t>
      </w:r>
      <w:r w:rsidR="00000000" w:rsidRPr="00B12C06">
        <w:rPr>
          <w:sz w:val="22"/>
          <w:szCs w:val="22"/>
        </w:rPr>
        <w:t xml:space="preserve"> như được định nghĩa dưới đây); và</w:t>
      </w:r>
    </w:p>
    <w:p w14:paraId="656C27D1" w14:textId="77777777" w:rsidR="00E067CC" w:rsidRDefault="008E278F">
      <w:pPr>
        <w:ind w:left="720"/>
        <w:jc w:val="both"/>
        <w:rPr>
          <w:sz w:val="22"/>
          <w:szCs w:val="22"/>
        </w:rPr>
      </w:pPr>
      <w:r w:rsidRPr="008E278F">
        <w:rPr>
          <w:i/>
          <w:iCs/>
          <w:sz w:val="22"/>
          <w:szCs w:val="22"/>
        </w:rPr>
        <w:t>The Parties are interested in discussing, exchanging information, assessing potential cooperation and/or implementing transactions, projects, products and services between the Parties, including but not limited to the provision, integration, operation, support and development of technology solutions, platforms and services, including anti-money laundering and fraud prevention services (AML/FRAUD) (“</w:t>
      </w:r>
      <w:r w:rsidRPr="008E278F">
        <w:rPr>
          <w:b/>
          <w:bCs/>
          <w:i/>
          <w:iCs/>
          <w:sz w:val="22"/>
          <w:szCs w:val="22"/>
        </w:rPr>
        <w:t>Purpose</w:t>
      </w:r>
      <w:r w:rsidRPr="008E278F">
        <w:rPr>
          <w:i/>
          <w:iCs/>
          <w:sz w:val="22"/>
          <w:szCs w:val="22"/>
        </w:rPr>
        <w:t xml:space="preserve">”), the participating Parties may execute the agreements, contracts to record the content of the cooperation. </w:t>
      </w:r>
      <w:r w:rsidR="00000000">
        <w:rPr>
          <w:i/>
          <w:sz w:val="22"/>
          <w:szCs w:val="22"/>
        </w:rPr>
        <w:t>To achieve the Purpose, the Parties may disclose to the other information that needs to be kept confidential ("</w:t>
      </w:r>
      <w:r w:rsidR="00000000">
        <w:rPr>
          <w:b/>
          <w:i/>
          <w:sz w:val="22"/>
          <w:szCs w:val="22"/>
        </w:rPr>
        <w:t>Confidential Information”</w:t>
      </w:r>
      <w:r w:rsidR="00000000">
        <w:rPr>
          <w:i/>
          <w:sz w:val="22"/>
          <w:szCs w:val="22"/>
        </w:rPr>
        <w:t xml:space="preserve"> - as defined below); and</w:t>
      </w:r>
    </w:p>
    <w:p w14:paraId="53E362B8" w14:textId="77777777" w:rsidR="00E067CC" w:rsidRDefault="003C490D">
      <w:pPr>
        <w:numPr>
          <w:ilvl w:val="0"/>
          <w:numId w:val="6"/>
        </w:numPr>
        <w:ind w:left="720"/>
        <w:jc w:val="both"/>
        <w:rPr>
          <w:sz w:val="22"/>
          <w:szCs w:val="22"/>
        </w:rPr>
      </w:pPr>
      <w:r>
        <w:rPr>
          <w:sz w:val="22"/>
          <w:szCs w:val="22"/>
        </w:rPr>
        <w:t>Để đảm bảo an toàn và tính bảo mật của các Thông Tin Bảo Mật, tránh việc sử dụng trái phép và tiết lộ thông tin bởi bất kỳ Bên nào, sau khi thảo luận thống nhất, Các Bên nhất trí ký kết Thỏa Thuận này, theo các điều khoản sau:</w:t>
      </w:r>
    </w:p>
    <w:p w14:paraId="53E362B9" w14:textId="77777777" w:rsidR="00E067CC" w:rsidRDefault="003C490D">
      <w:pPr>
        <w:tabs>
          <w:tab w:val="left" w:pos="709"/>
        </w:tabs>
        <w:ind w:left="720"/>
        <w:jc w:val="both"/>
        <w:rPr>
          <w:i/>
          <w:sz w:val="22"/>
          <w:szCs w:val="22"/>
        </w:rPr>
      </w:pPr>
      <w:r>
        <w:rPr>
          <w:i/>
          <w:sz w:val="22"/>
          <w:szCs w:val="22"/>
        </w:rPr>
        <w:t>To keep the security and confidentiality of the Confidential Information, to avoid the unauthorized usage and disclosure by any Party, after having the discussion, the Parties hereto agree to enter into this Agreement under the following terms and conditions:</w:t>
      </w:r>
    </w:p>
    <w:p w14:paraId="53E362BA" w14:textId="77777777" w:rsidR="00E067CC" w:rsidRDefault="00E067CC">
      <w:pPr>
        <w:tabs>
          <w:tab w:val="left" w:pos="709"/>
        </w:tabs>
        <w:ind w:left="720"/>
        <w:jc w:val="both"/>
        <w:rPr>
          <w:i/>
          <w:sz w:val="22"/>
          <w:szCs w:val="22"/>
        </w:rPr>
      </w:pPr>
    </w:p>
    <w:p w14:paraId="53E362BB" w14:textId="77777777" w:rsidR="00E067CC" w:rsidRDefault="003C490D">
      <w:pPr>
        <w:numPr>
          <w:ilvl w:val="0"/>
          <w:numId w:val="3"/>
        </w:numPr>
        <w:ind w:hanging="720"/>
        <w:jc w:val="both"/>
        <w:rPr>
          <w:b/>
          <w:sz w:val="22"/>
          <w:szCs w:val="22"/>
        </w:rPr>
      </w:pPr>
      <w:r>
        <w:rPr>
          <w:b/>
          <w:sz w:val="22"/>
          <w:szCs w:val="22"/>
        </w:rPr>
        <w:t>Định Nghĩa/</w:t>
      </w:r>
      <w:r>
        <w:rPr>
          <w:b/>
          <w:i/>
          <w:sz w:val="22"/>
          <w:szCs w:val="22"/>
        </w:rPr>
        <w:t>Definitions and Interpretation</w:t>
      </w:r>
    </w:p>
    <w:p w14:paraId="53E362BC" w14:textId="77777777" w:rsidR="00E067CC" w:rsidRDefault="003C490D">
      <w:pPr>
        <w:ind w:left="720"/>
        <w:jc w:val="both"/>
        <w:rPr>
          <w:sz w:val="22"/>
          <w:szCs w:val="22"/>
        </w:rPr>
      </w:pPr>
      <w:r>
        <w:rPr>
          <w:sz w:val="22"/>
          <w:szCs w:val="22"/>
        </w:rPr>
        <w:t>Trong Thỏa Thuận này, Các Bên đồng ý rằng các thuật ngữ được viết hoa trong Thỏa Thuận này sẽ được quy định và giải thích như sau, trừ khi ngữ cảnh yêu cầu giải thích khác đi:</w:t>
      </w:r>
    </w:p>
    <w:p w14:paraId="53E362BD"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In this Agreement, the Parties agrees that the following capitalized expressions shall be stipulated and interpreted as below, unless the context otherwise requires:</w:t>
      </w:r>
    </w:p>
    <w:p w14:paraId="53E362BE" w14:textId="77777777" w:rsidR="00E067CC" w:rsidRDefault="003C490D">
      <w:pPr>
        <w:numPr>
          <w:ilvl w:val="1"/>
          <w:numId w:val="3"/>
        </w:numPr>
        <w:pBdr>
          <w:top w:val="nil"/>
          <w:left w:val="nil"/>
          <w:bottom w:val="nil"/>
          <w:right w:val="nil"/>
          <w:between w:val="nil"/>
        </w:pBdr>
        <w:ind w:left="720"/>
        <w:jc w:val="both"/>
        <w:rPr>
          <w:color w:val="000000"/>
          <w:sz w:val="22"/>
          <w:szCs w:val="22"/>
        </w:rPr>
      </w:pPr>
      <w:r>
        <w:rPr>
          <w:color w:val="000000"/>
          <w:sz w:val="22"/>
          <w:szCs w:val="22"/>
        </w:rPr>
        <w:t>“</w:t>
      </w:r>
      <w:r>
        <w:rPr>
          <w:b/>
          <w:color w:val="000000"/>
          <w:sz w:val="22"/>
          <w:szCs w:val="22"/>
        </w:rPr>
        <w:t>Bên Cung Cấp</w:t>
      </w:r>
      <w:r>
        <w:rPr>
          <w:color w:val="000000"/>
          <w:sz w:val="22"/>
          <w:szCs w:val="22"/>
        </w:rPr>
        <w:t>” là Bên cung cấp các Thông Tin Bảo Mật cho Bên kia;</w:t>
      </w:r>
    </w:p>
    <w:p w14:paraId="53E362BF"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w:t>
      </w:r>
      <w:r>
        <w:rPr>
          <w:b/>
          <w:i/>
          <w:color w:val="000000"/>
          <w:sz w:val="22"/>
          <w:szCs w:val="22"/>
        </w:rPr>
        <w:t>Discloser</w:t>
      </w:r>
      <w:r>
        <w:rPr>
          <w:i/>
          <w:color w:val="000000"/>
          <w:sz w:val="22"/>
          <w:szCs w:val="22"/>
        </w:rPr>
        <w:t>” means the Party disclosing Confidential Information to the other Party;</w:t>
      </w:r>
    </w:p>
    <w:p w14:paraId="53E362C0" w14:textId="77777777" w:rsidR="00E067CC" w:rsidRDefault="003C490D">
      <w:pPr>
        <w:numPr>
          <w:ilvl w:val="1"/>
          <w:numId w:val="3"/>
        </w:numPr>
        <w:pBdr>
          <w:top w:val="nil"/>
          <w:left w:val="nil"/>
          <w:bottom w:val="nil"/>
          <w:right w:val="nil"/>
          <w:between w:val="nil"/>
        </w:pBdr>
        <w:ind w:left="720"/>
        <w:jc w:val="both"/>
        <w:rPr>
          <w:color w:val="000000"/>
          <w:sz w:val="22"/>
          <w:szCs w:val="22"/>
        </w:rPr>
      </w:pPr>
      <w:r>
        <w:rPr>
          <w:color w:val="000000"/>
          <w:sz w:val="22"/>
          <w:szCs w:val="22"/>
        </w:rPr>
        <w:t>“</w:t>
      </w:r>
      <w:r>
        <w:rPr>
          <w:b/>
          <w:color w:val="000000"/>
          <w:sz w:val="22"/>
          <w:szCs w:val="22"/>
        </w:rPr>
        <w:t>Bên Nhận</w:t>
      </w:r>
      <w:r>
        <w:rPr>
          <w:color w:val="000000"/>
          <w:sz w:val="22"/>
          <w:szCs w:val="22"/>
        </w:rPr>
        <w:t>” là Bên Nhận Thông Tin Bảo Mật từ Bên Cung Cấp;</w:t>
      </w:r>
    </w:p>
    <w:p w14:paraId="53E362C1" w14:textId="77777777" w:rsidR="00E067CC" w:rsidRDefault="003C490D">
      <w:pPr>
        <w:pBdr>
          <w:top w:val="nil"/>
          <w:left w:val="nil"/>
          <w:bottom w:val="nil"/>
          <w:right w:val="nil"/>
          <w:between w:val="nil"/>
        </w:pBdr>
        <w:ind w:left="720"/>
        <w:jc w:val="both"/>
        <w:rPr>
          <w:color w:val="000000"/>
          <w:sz w:val="22"/>
          <w:szCs w:val="22"/>
        </w:rPr>
      </w:pPr>
      <w:r>
        <w:rPr>
          <w:i/>
          <w:color w:val="000000"/>
          <w:sz w:val="22"/>
          <w:szCs w:val="22"/>
        </w:rPr>
        <w:t>“</w:t>
      </w:r>
      <w:r>
        <w:rPr>
          <w:b/>
          <w:i/>
          <w:color w:val="000000"/>
          <w:sz w:val="22"/>
          <w:szCs w:val="22"/>
        </w:rPr>
        <w:t>Recipient</w:t>
      </w:r>
      <w:r>
        <w:rPr>
          <w:i/>
          <w:color w:val="000000"/>
          <w:sz w:val="22"/>
          <w:szCs w:val="22"/>
        </w:rPr>
        <w:t>” means the Party receiving Confidential Information from the Discloser</w:t>
      </w:r>
      <w:r>
        <w:rPr>
          <w:color w:val="000000"/>
          <w:sz w:val="22"/>
          <w:szCs w:val="22"/>
        </w:rPr>
        <w:t>;</w:t>
      </w:r>
    </w:p>
    <w:p w14:paraId="53E362C2" w14:textId="77777777" w:rsidR="00E067CC" w:rsidRDefault="003C490D">
      <w:pPr>
        <w:numPr>
          <w:ilvl w:val="1"/>
          <w:numId w:val="3"/>
        </w:numPr>
        <w:pBdr>
          <w:top w:val="nil"/>
          <w:left w:val="nil"/>
          <w:bottom w:val="nil"/>
          <w:right w:val="nil"/>
          <w:between w:val="nil"/>
        </w:pBdr>
        <w:ind w:left="720"/>
        <w:jc w:val="both"/>
        <w:rPr>
          <w:color w:val="000000"/>
          <w:sz w:val="22"/>
          <w:szCs w:val="22"/>
        </w:rPr>
      </w:pPr>
      <w:r>
        <w:rPr>
          <w:color w:val="000000"/>
          <w:sz w:val="22"/>
          <w:szCs w:val="22"/>
        </w:rPr>
        <w:t>“</w:t>
      </w:r>
      <w:r>
        <w:rPr>
          <w:b/>
          <w:color w:val="000000"/>
          <w:sz w:val="22"/>
          <w:szCs w:val="22"/>
        </w:rPr>
        <w:t>Tập Đoàn</w:t>
      </w:r>
      <w:r>
        <w:rPr>
          <w:color w:val="000000"/>
          <w:sz w:val="22"/>
          <w:szCs w:val="22"/>
        </w:rPr>
        <w:t>”  là các công ty liên quan đến một Bên, bao gồm công ty mẹ, công ty con, công ty trong nhóm công ty và/hoặc công ty liên kết.</w:t>
      </w:r>
    </w:p>
    <w:p w14:paraId="53E362C3" w14:textId="77777777" w:rsidR="00E067CC" w:rsidRDefault="003C490D">
      <w:pPr>
        <w:numPr>
          <w:ilvl w:val="1"/>
          <w:numId w:val="3"/>
        </w:numPr>
        <w:pBdr>
          <w:top w:val="nil"/>
          <w:left w:val="nil"/>
          <w:bottom w:val="nil"/>
          <w:right w:val="nil"/>
          <w:between w:val="nil"/>
        </w:pBdr>
        <w:ind w:left="720"/>
        <w:jc w:val="both"/>
        <w:rPr>
          <w:i/>
          <w:color w:val="000000"/>
          <w:sz w:val="22"/>
          <w:szCs w:val="22"/>
        </w:rPr>
      </w:pPr>
      <w:r>
        <w:rPr>
          <w:i/>
          <w:color w:val="000000"/>
          <w:sz w:val="22"/>
          <w:szCs w:val="22"/>
        </w:rPr>
        <w:t>“</w:t>
      </w:r>
      <w:r>
        <w:rPr>
          <w:b/>
          <w:i/>
          <w:color w:val="000000"/>
          <w:sz w:val="22"/>
          <w:szCs w:val="22"/>
        </w:rPr>
        <w:t>Group</w:t>
      </w:r>
      <w:r>
        <w:rPr>
          <w:i/>
          <w:color w:val="000000"/>
          <w:sz w:val="22"/>
          <w:szCs w:val="22"/>
        </w:rPr>
        <w:t>” means other companies in relation to one Party, including the holding companies, subsidiaries, companies in the same group and/or affiliated companies.</w:t>
      </w:r>
      <w:r>
        <w:rPr>
          <w:color w:val="000000"/>
          <w:sz w:val="22"/>
          <w:szCs w:val="22"/>
        </w:rPr>
        <w:t xml:space="preserve"> </w:t>
      </w:r>
      <w:r>
        <w:rPr>
          <w:i/>
          <w:color w:val="000000"/>
          <w:sz w:val="22"/>
          <w:szCs w:val="22"/>
        </w:rPr>
        <w:t xml:space="preserve">  </w:t>
      </w:r>
    </w:p>
    <w:p w14:paraId="53E362C4" w14:textId="77777777" w:rsidR="00E067CC" w:rsidRDefault="003C490D">
      <w:pPr>
        <w:numPr>
          <w:ilvl w:val="1"/>
          <w:numId w:val="3"/>
        </w:numPr>
        <w:pBdr>
          <w:top w:val="nil"/>
          <w:left w:val="nil"/>
          <w:bottom w:val="nil"/>
          <w:right w:val="nil"/>
          <w:between w:val="nil"/>
        </w:pBdr>
        <w:ind w:left="720"/>
        <w:jc w:val="both"/>
        <w:rPr>
          <w:color w:val="000000"/>
          <w:sz w:val="22"/>
          <w:szCs w:val="22"/>
        </w:rPr>
      </w:pPr>
      <w:r>
        <w:rPr>
          <w:color w:val="000000"/>
          <w:sz w:val="22"/>
          <w:szCs w:val="22"/>
        </w:rPr>
        <w:t>“</w:t>
      </w:r>
      <w:r>
        <w:rPr>
          <w:b/>
          <w:color w:val="000000"/>
          <w:sz w:val="22"/>
          <w:szCs w:val="22"/>
        </w:rPr>
        <w:t>Người Được Phép</w:t>
      </w:r>
      <w:r>
        <w:rPr>
          <w:color w:val="000000"/>
          <w:sz w:val="22"/>
          <w:szCs w:val="22"/>
        </w:rPr>
        <w:t>” có nghĩa là, liên quan đến Bên Nhận, bất kỳ cổ đông, cán bộ quản lý, nhân viên trực tiếp thực hiện các công việc, nhà tư vấn chuyên nghiệp hoặc nhà thầu có liên quan trực tiếp đến các công việc cần thực hiện cho Mục Đích; công ty trong Tập Đoàn mà việc tiết lộ các Thông Tin Bảo Mật là cần thiết để Bên Nhận có thể xem xét và/hoặc thực hiện các công việc liên quan đến Mục Đích.</w:t>
      </w:r>
    </w:p>
    <w:p w14:paraId="53E362C5"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w:t>
      </w:r>
      <w:r>
        <w:rPr>
          <w:b/>
          <w:i/>
          <w:color w:val="000000"/>
          <w:sz w:val="22"/>
          <w:szCs w:val="22"/>
        </w:rPr>
        <w:t>Authorised Person</w:t>
      </w:r>
      <w:r>
        <w:rPr>
          <w:i/>
          <w:color w:val="000000"/>
          <w:sz w:val="22"/>
          <w:szCs w:val="22"/>
        </w:rPr>
        <w:t>” means, in relation to the Recipient, any shareholder, managing officer, employee directly performing works, professional advisers or contractors directly relating to the works for the Purpose; member of its Group to whom disclosure of Confidential Information is reasonably necessary in order for the Recipient to consider and/or perform the works related to the Purpose.</w:t>
      </w:r>
    </w:p>
    <w:p w14:paraId="53E362C6" w14:textId="77777777" w:rsidR="00E067CC" w:rsidRDefault="003C490D">
      <w:pPr>
        <w:numPr>
          <w:ilvl w:val="1"/>
          <w:numId w:val="3"/>
        </w:numPr>
        <w:pBdr>
          <w:top w:val="nil"/>
          <w:left w:val="nil"/>
          <w:bottom w:val="nil"/>
          <w:right w:val="nil"/>
          <w:between w:val="nil"/>
        </w:pBdr>
        <w:ind w:left="720"/>
        <w:jc w:val="both"/>
        <w:rPr>
          <w:color w:val="000000"/>
          <w:sz w:val="22"/>
          <w:szCs w:val="22"/>
        </w:rPr>
      </w:pPr>
      <w:r>
        <w:rPr>
          <w:color w:val="000000"/>
          <w:sz w:val="22"/>
          <w:szCs w:val="22"/>
        </w:rPr>
        <w:t>“</w:t>
      </w:r>
      <w:r>
        <w:rPr>
          <w:b/>
          <w:color w:val="000000"/>
          <w:sz w:val="22"/>
          <w:szCs w:val="22"/>
        </w:rPr>
        <w:t>Thông Tin Bảo Mật</w:t>
      </w:r>
      <w:r>
        <w:rPr>
          <w:color w:val="000000"/>
          <w:sz w:val="22"/>
          <w:szCs w:val="22"/>
        </w:rPr>
        <w:t>” có nghĩa là bất kỳ thông tin nào liên quan đến Bên Cung Cấp và Tập Đoàn  mà do Bên Cung Cấp cung cấp cho Bên Nhận liên quan đến Mục Đích và/hoặc Bên Nhận có thể tiếp cận được trong quá trình thực hiện Mục Đích cho dù được cung cấp/tiếp cận trước hoặc sau khi ký Thỏa Thuận này dưới bất kỳ hình thức nào cho dù là trực tiếp hay gián tiếp, bằng văn bản hay lời nói, dưới dạng tín hiệu hay dữ liệu điện tử, bản chính hay bản sao, hoặc dưới hình thức khác, bao gồm nhưng không giới hạn ở các thông tin, dữ liệu, báo cáo, thỏa thuận, bản ghi nhớ, các nghị quyết, quyết định, văn bản nội bộ, danh sách, mô tả về hoặc liên quan đến:</w:t>
      </w:r>
    </w:p>
    <w:p w14:paraId="53E362C7"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w:t>
      </w:r>
      <w:r>
        <w:rPr>
          <w:b/>
          <w:i/>
          <w:color w:val="000000"/>
          <w:sz w:val="22"/>
          <w:szCs w:val="22"/>
        </w:rPr>
        <w:t>Confidential Information</w:t>
      </w:r>
      <w:r>
        <w:rPr>
          <w:i/>
          <w:color w:val="000000"/>
          <w:sz w:val="22"/>
          <w:szCs w:val="22"/>
        </w:rPr>
        <w:t>” means all information related to the Discloser and its Group  which be disclosed by the D</w:t>
      </w:r>
      <w:r>
        <w:rPr>
          <w:i/>
          <w:sz w:val="22"/>
          <w:szCs w:val="22"/>
        </w:rPr>
        <w:t xml:space="preserve">iscloser to the Recipient for the Purpose and/or the Recipient may access/collect in execution process of the Purpose, </w:t>
      </w:r>
      <w:r>
        <w:rPr>
          <w:i/>
          <w:color w:val="000000"/>
          <w:sz w:val="22"/>
          <w:szCs w:val="22"/>
        </w:rPr>
        <w:t>whether disclosed/collected before or after the signing date of this Agreement, whether directly or indirectly, either in writing or orally, in visual or electronic, originals or copies, or any other form, including but not limited to the information, data, reports, agreements, memorandums, resolutions, decisions, internal documents, lists, descriptions about or related to:</w:t>
      </w:r>
    </w:p>
    <w:p w14:paraId="53E362C8" w14:textId="77777777" w:rsidR="00E067CC" w:rsidRDefault="003C490D">
      <w:pPr>
        <w:numPr>
          <w:ilvl w:val="0"/>
          <w:numId w:val="2"/>
        </w:numPr>
        <w:ind w:left="1440"/>
        <w:jc w:val="both"/>
        <w:rPr>
          <w:sz w:val="22"/>
          <w:szCs w:val="22"/>
        </w:rPr>
      </w:pPr>
      <w:r>
        <w:rPr>
          <w:sz w:val="22"/>
          <w:szCs w:val="22"/>
        </w:rPr>
        <w:t xml:space="preserve">Thỏa Thuận này, Mục Đích và các hợp đồng, thỏa thuận liên quan, bao gồm không giới hạn các thông tin liên quan đến khách hàng, nhà thầu, nhà cung cấp, đối tác, giao dịch về sản phẩm, dịch </w:t>
      </w:r>
      <w:r>
        <w:rPr>
          <w:sz w:val="22"/>
          <w:szCs w:val="22"/>
        </w:rPr>
        <w:lastRenderedPageBreak/>
        <w:t>vụ, các ý kiến về sự tồn tại, tình trạng đàm phán tùy từng thời điểm của các Bên, bất kỳ thỏa thuận nào mà các Bên ký kết sau này, hoặc việc chấm dứt các thỏa thuận đó vì bất cứ lý do gì;</w:t>
      </w:r>
    </w:p>
    <w:p w14:paraId="53E362C9" w14:textId="77777777" w:rsidR="00E067CC" w:rsidRDefault="003C490D">
      <w:pPr>
        <w:pStyle w:val="Heading6"/>
        <w:spacing w:before="0"/>
        <w:ind w:left="1440"/>
        <w:jc w:val="both"/>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This Agreement, Purpose and other related contracts, agreements, including without limitation to the information relating to customers, contractors, providers, partners, transaction on products, services, the options on the existence, negotiation status of the Parties from time to time, any agreements executed by the Parties after the execution date of this Agreement, or the termination of such agreements for any reason;</w:t>
      </w:r>
    </w:p>
    <w:p w14:paraId="53E362CA" w14:textId="77777777" w:rsidR="00E067CC" w:rsidRDefault="003C490D">
      <w:pPr>
        <w:numPr>
          <w:ilvl w:val="0"/>
          <w:numId w:val="2"/>
        </w:numPr>
        <w:ind w:left="1440"/>
        <w:jc w:val="both"/>
        <w:rPr>
          <w:sz w:val="22"/>
          <w:szCs w:val="22"/>
        </w:rPr>
      </w:pPr>
      <w:r>
        <w:rPr>
          <w:sz w:val="22"/>
          <w:szCs w:val="22"/>
        </w:rPr>
        <w:t>Các thông tin về pháp lý (các giấy phép, giấy chứng nhận, phê duyệt, chấp thuận)</w:t>
      </w:r>
      <w:r>
        <w:rPr>
          <w:color w:val="000000"/>
          <w:sz w:val="22"/>
          <w:szCs w:val="22"/>
        </w:rPr>
        <w:t xml:space="preserve">; </w:t>
      </w:r>
      <w:r>
        <w:rPr>
          <w:sz w:val="22"/>
          <w:szCs w:val="22"/>
        </w:rPr>
        <w:t xml:space="preserve">báo cáo tài chính, ngân sách, dữ liệu kế toán và kiểm toán; chính sách nội bộ về tuân thủ và quản trị điều hành (các chính sách, quy định, quy chế, quy trình nội bộ, biểu mẫu, công thức, mô hình, công cụ quản trị); báo cáo nghiên cứu thị trường, thương mại, kinh doanh; thông tin về kỹ thuật và công nghệ; </w:t>
      </w:r>
      <w:r>
        <w:rPr>
          <w:color w:val="000000"/>
          <w:sz w:val="22"/>
          <w:szCs w:val="22"/>
        </w:rPr>
        <w:t xml:space="preserve">danh sách </w:t>
      </w:r>
      <w:r>
        <w:rPr>
          <w:sz w:val="22"/>
          <w:szCs w:val="22"/>
        </w:rPr>
        <w:t xml:space="preserve">tài sản </w:t>
      </w:r>
      <w:r>
        <w:rPr>
          <w:color w:val="000000"/>
          <w:sz w:val="22"/>
          <w:szCs w:val="22"/>
        </w:rPr>
        <w:t xml:space="preserve">và cơ sở vật chất; </w:t>
      </w:r>
      <w:r>
        <w:rPr>
          <w:sz w:val="22"/>
          <w:szCs w:val="22"/>
        </w:rPr>
        <w:t>dữ liệu liên quan đến nhân sự; và thông tin về sản phẩm/dịch vụ và các tài liệu, sách, dữ liệu, nghiên cứu, kế hoạch phát triển, chiến lược, sản phẩm và chiến lược kinh doanh, đề án, dữ liệu thông tin khác của Bên Cung Cấp và các bên liên quan của Bên Cung Cấp; và</w:t>
      </w:r>
    </w:p>
    <w:p w14:paraId="53E362CB" w14:textId="77777777" w:rsidR="00E067CC" w:rsidRDefault="003C490D">
      <w:pPr>
        <w:ind w:left="1440"/>
        <w:jc w:val="both"/>
        <w:rPr>
          <w:i/>
          <w:color w:val="000000"/>
          <w:sz w:val="22"/>
          <w:szCs w:val="22"/>
        </w:rPr>
      </w:pPr>
      <w:r>
        <w:rPr>
          <w:i/>
          <w:color w:val="000000"/>
          <w:sz w:val="22"/>
          <w:szCs w:val="22"/>
        </w:rPr>
        <w:t xml:space="preserve">Legal information (licenses, </w:t>
      </w:r>
      <w:r>
        <w:rPr>
          <w:i/>
          <w:sz w:val="22"/>
          <w:szCs w:val="22"/>
        </w:rPr>
        <w:t>certificates</w:t>
      </w:r>
      <w:r>
        <w:rPr>
          <w:i/>
          <w:color w:val="000000"/>
          <w:sz w:val="22"/>
          <w:szCs w:val="22"/>
        </w:rPr>
        <w:t xml:space="preserve">, approvals, permits), financial </w:t>
      </w:r>
      <w:r>
        <w:rPr>
          <w:i/>
          <w:sz w:val="22"/>
          <w:szCs w:val="22"/>
        </w:rPr>
        <w:t>statements</w:t>
      </w:r>
      <w:r>
        <w:rPr>
          <w:i/>
          <w:color w:val="000000"/>
          <w:sz w:val="22"/>
          <w:szCs w:val="22"/>
        </w:rPr>
        <w:t xml:space="preserve">, </w:t>
      </w:r>
      <w:r>
        <w:rPr>
          <w:i/>
          <w:sz w:val="22"/>
          <w:szCs w:val="22"/>
        </w:rPr>
        <w:t>budgets</w:t>
      </w:r>
      <w:r>
        <w:rPr>
          <w:i/>
          <w:color w:val="000000"/>
          <w:sz w:val="22"/>
          <w:szCs w:val="22"/>
        </w:rPr>
        <w:t xml:space="preserve">, auditing and accounting data; internal </w:t>
      </w:r>
      <w:r>
        <w:rPr>
          <w:i/>
          <w:sz w:val="22"/>
          <w:szCs w:val="22"/>
        </w:rPr>
        <w:t>policies</w:t>
      </w:r>
      <w:r>
        <w:rPr>
          <w:i/>
          <w:color w:val="000000"/>
          <w:sz w:val="22"/>
          <w:szCs w:val="22"/>
        </w:rPr>
        <w:t xml:space="preserve"> on compliance and governance and management (policies, regulations, internal procedures, forms, formulas, models, administration tools); report on market research,  trade, business; technological and engineering data; assets; human resource data; and information about products/services and documents, books, data, research, development plans, strategies, products and business strategies, schemes and other data of the Discloser and the related parties of the Discloser; and</w:t>
      </w:r>
    </w:p>
    <w:p w14:paraId="53E362CC" w14:textId="77777777" w:rsidR="00E067CC" w:rsidRDefault="003C490D">
      <w:pPr>
        <w:numPr>
          <w:ilvl w:val="0"/>
          <w:numId w:val="2"/>
        </w:numPr>
        <w:ind w:left="1440"/>
        <w:jc w:val="both"/>
        <w:rPr>
          <w:sz w:val="22"/>
          <w:szCs w:val="22"/>
        </w:rPr>
      </w:pPr>
      <w:r>
        <w:rPr>
          <w:sz w:val="22"/>
          <w:szCs w:val="22"/>
        </w:rPr>
        <w:t xml:space="preserve">Các </w:t>
      </w:r>
      <w:r>
        <w:rPr>
          <w:color w:val="000000"/>
          <w:sz w:val="22"/>
          <w:szCs w:val="22"/>
        </w:rPr>
        <w:t>sáng</w:t>
      </w:r>
      <w:r>
        <w:rPr>
          <w:sz w:val="22"/>
          <w:szCs w:val="22"/>
        </w:rPr>
        <w:t xml:space="preserve"> chế, sáng kiến, ý tưởng, bí quyết kinh doanh, khái niệm, bí mật kinh doanh, bí mật công nghệ, bí mật thương mại, quy trình công nghệ và kỹ thuật và tất cả các thông tin liên quan </w:t>
      </w:r>
      <w:r>
        <w:rPr>
          <w:color w:val="000000"/>
          <w:sz w:val="22"/>
          <w:szCs w:val="22"/>
        </w:rPr>
        <w:t xml:space="preserve">và đối tượng khác được bảo hộ quyền sở hữu </w:t>
      </w:r>
      <w:r>
        <w:rPr>
          <w:sz w:val="22"/>
          <w:szCs w:val="22"/>
        </w:rPr>
        <w:t>trí tuệ cho dù đăng ký hay chưa đăng ký của Bên Cung Cấp và các bên liên quan của Bên Cung Cấp.</w:t>
      </w:r>
    </w:p>
    <w:p w14:paraId="53E362CD" w14:textId="77777777" w:rsidR="00E067CC" w:rsidRDefault="003C490D">
      <w:pPr>
        <w:ind w:left="1440"/>
        <w:jc w:val="both"/>
        <w:rPr>
          <w:i/>
          <w:color w:val="000000"/>
          <w:sz w:val="22"/>
          <w:szCs w:val="22"/>
        </w:rPr>
      </w:pPr>
      <w:r>
        <w:rPr>
          <w:i/>
          <w:color w:val="000000"/>
          <w:sz w:val="22"/>
          <w:szCs w:val="22"/>
        </w:rPr>
        <w:t xml:space="preserve">Registered or unregistered inventions, initiatives, ideas, business know-how, concepts, trade secrets, technology secrets, trade secrets, technological and technical processes and all related information and other properties/products </w:t>
      </w:r>
      <w:r>
        <w:rPr>
          <w:i/>
          <w:sz w:val="22"/>
          <w:szCs w:val="22"/>
        </w:rPr>
        <w:t>belong</w:t>
      </w:r>
      <w:r>
        <w:rPr>
          <w:i/>
          <w:color w:val="000000"/>
          <w:sz w:val="22"/>
          <w:szCs w:val="22"/>
        </w:rPr>
        <w:t xml:space="preserve"> to intellectual property rights of the Discloser and the related parties of the Discloser whether registered or unregistered.</w:t>
      </w:r>
    </w:p>
    <w:p w14:paraId="53E362CE" w14:textId="77777777" w:rsidR="00E067CC" w:rsidRDefault="003C490D">
      <w:pPr>
        <w:numPr>
          <w:ilvl w:val="0"/>
          <w:numId w:val="2"/>
        </w:numPr>
        <w:ind w:left="1440"/>
        <w:jc w:val="both"/>
        <w:rPr>
          <w:sz w:val="22"/>
          <w:szCs w:val="22"/>
          <w:highlight w:val="white"/>
        </w:rPr>
      </w:pPr>
      <w:r>
        <w:rPr>
          <w:sz w:val="22"/>
          <w:szCs w:val="22"/>
          <w:highlight w:val="white"/>
        </w:rPr>
        <w:t xml:space="preserve">Thông tin </w:t>
      </w:r>
      <w:r>
        <w:rPr>
          <w:color w:val="000000"/>
          <w:sz w:val="22"/>
          <w:szCs w:val="22"/>
          <w:highlight w:val="white"/>
        </w:rPr>
        <w:t>được một Bên hoặc Các Bên tổng hợp và phát triển trên cơ sở Thông Tin Bảo Mật trong quá trình thực hiện c</w:t>
      </w:r>
      <w:r>
        <w:rPr>
          <w:sz w:val="22"/>
          <w:szCs w:val="22"/>
          <w:highlight w:val="white"/>
        </w:rPr>
        <w:t xml:space="preserve">ông việc có liên quan đến Mục Đích </w:t>
      </w:r>
      <w:r>
        <w:rPr>
          <w:color w:val="000000"/>
          <w:sz w:val="22"/>
          <w:szCs w:val="22"/>
          <w:highlight w:val="white"/>
        </w:rPr>
        <w:t>dưới bất kỳ hình thức nào khác tại bất kỳ thời điểm nào (“</w:t>
      </w:r>
      <w:r>
        <w:rPr>
          <w:b/>
          <w:color w:val="000000"/>
          <w:sz w:val="22"/>
          <w:szCs w:val="22"/>
          <w:highlight w:val="white"/>
        </w:rPr>
        <w:t>Thông Tin Mật Phái Sinh</w:t>
      </w:r>
      <w:r>
        <w:rPr>
          <w:color w:val="000000"/>
          <w:sz w:val="22"/>
          <w:szCs w:val="22"/>
          <w:highlight w:val="white"/>
        </w:rPr>
        <w:t>”).</w:t>
      </w:r>
    </w:p>
    <w:p w14:paraId="53E362CF" w14:textId="77777777" w:rsidR="00E067CC" w:rsidRDefault="003C490D">
      <w:pPr>
        <w:ind w:left="1440"/>
        <w:jc w:val="both"/>
        <w:rPr>
          <w:i/>
          <w:color w:val="000000"/>
          <w:sz w:val="22"/>
          <w:szCs w:val="22"/>
          <w:highlight w:val="white"/>
        </w:rPr>
      </w:pPr>
      <w:r>
        <w:rPr>
          <w:i/>
          <w:color w:val="000000"/>
          <w:sz w:val="22"/>
          <w:szCs w:val="22"/>
          <w:highlight w:val="white"/>
        </w:rPr>
        <w:t xml:space="preserve">Any information that </w:t>
      </w:r>
      <w:r>
        <w:rPr>
          <w:i/>
          <w:sz w:val="22"/>
          <w:szCs w:val="22"/>
          <w:highlight w:val="white"/>
        </w:rPr>
        <w:t xml:space="preserve">is </w:t>
      </w:r>
      <w:r>
        <w:rPr>
          <w:i/>
          <w:color w:val="000000"/>
          <w:sz w:val="22"/>
          <w:szCs w:val="22"/>
          <w:highlight w:val="white"/>
        </w:rPr>
        <w:t xml:space="preserve">merged, </w:t>
      </w:r>
      <w:r>
        <w:rPr>
          <w:i/>
          <w:sz w:val="22"/>
          <w:szCs w:val="22"/>
          <w:highlight w:val="white"/>
        </w:rPr>
        <w:t>combined</w:t>
      </w:r>
      <w:r>
        <w:rPr>
          <w:i/>
          <w:color w:val="000000"/>
          <w:sz w:val="22"/>
          <w:szCs w:val="22"/>
          <w:highlight w:val="white"/>
        </w:rPr>
        <w:t xml:space="preserve"> or developed by a Party or the Parties </w:t>
      </w:r>
      <w:r>
        <w:rPr>
          <w:i/>
          <w:sz w:val="22"/>
          <w:szCs w:val="22"/>
          <w:highlight w:val="white"/>
        </w:rPr>
        <w:t>based on</w:t>
      </w:r>
      <w:r>
        <w:rPr>
          <w:i/>
          <w:color w:val="000000"/>
          <w:sz w:val="22"/>
          <w:szCs w:val="22"/>
          <w:highlight w:val="white"/>
        </w:rPr>
        <w:t xml:space="preserve"> Confidential Information during </w:t>
      </w:r>
      <w:r>
        <w:rPr>
          <w:i/>
          <w:sz w:val="22"/>
          <w:szCs w:val="22"/>
          <w:highlight w:val="white"/>
        </w:rPr>
        <w:t>performing the works related to the Purpose</w:t>
      </w:r>
      <w:r>
        <w:rPr>
          <w:i/>
          <w:color w:val="000000"/>
          <w:sz w:val="22"/>
          <w:szCs w:val="22"/>
          <w:highlight w:val="white"/>
        </w:rPr>
        <w:t xml:space="preserve"> at any time in whatever form (“</w:t>
      </w:r>
      <w:r>
        <w:rPr>
          <w:b/>
          <w:i/>
          <w:color w:val="000000"/>
          <w:sz w:val="22"/>
          <w:szCs w:val="22"/>
          <w:highlight w:val="white"/>
        </w:rPr>
        <w:t>Derivative Confidential Information</w:t>
      </w:r>
      <w:r>
        <w:rPr>
          <w:i/>
          <w:color w:val="000000"/>
          <w:sz w:val="22"/>
          <w:szCs w:val="22"/>
          <w:highlight w:val="white"/>
        </w:rPr>
        <w:t>”).</w:t>
      </w:r>
    </w:p>
    <w:p w14:paraId="53E362D0" w14:textId="77777777" w:rsidR="00E067CC" w:rsidRDefault="00E067CC">
      <w:pPr>
        <w:ind w:left="1440"/>
        <w:jc w:val="both"/>
        <w:rPr>
          <w:i/>
          <w:color w:val="000000"/>
          <w:sz w:val="22"/>
          <w:szCs w:val="22"/>
        </w:rPr>
      </w:pPr>
    </w:p>
    <w:p w14:paraId="53E362D1" w14:textId="77777777" w:rsidR="00E067CC" w:rsidRDefault="003C490D">
      <w:pPr>
        <w:numPr>
          <w:ilvl w:val="0"/>
          <w:numId w:val="3"/>
        </w:numPr>
        <w:ind w:hanging="720"/>
        <w:jc w:val="both"/>
        <w:rPr>
          <w:sz w:val="22"/>
          <w:szCs w:val="22"/>
        </w:rPr>
      </w:pPr>
      <w:r>
        <w:rPr>
          <w:b/>
          <w:sz w:val="22"/>
          <w:szCs w:val="22"/>
        </w:rPr>
        <w:t>Các Trường Hợp Loại Trừ/</w:t>
      </w:r>
      <w:r>
        <w:rPr>
          <w:b/>
          <w:i/>
          <w:sz w:val="22"/>
          <w:szCs w:val="22"/>
        </w:rPr>
        <w:t>Exception</w:t>
      </w:r>
      <w:r>
        <w:rPr>
          <w:b/>
          <w:sz w:val="22"/>
          <w:szCs w:val="22"/>
        </w:rPr>
        <w:t xml:space="preserve">s </w:t>
      </w:r>
    </w:p>
    <w:p w14:paraId="53E362D2" w14:textId="77777777" w:rsidR="00E067CC" w:rsidRDefault="003C490D">
      <w:pPr>
        <w:pBdr>
          <w:top w:val="nil"/>
          <w:left w:val="nil"/>
          <w:bottom w:val="nil"/>
          <w:right w:val="nil"/>
          <w:between w:val="nil"/>
        </w:pBdr>
        <w:ind w:left="720"/>
        <w:jc w:val="both"/>
        <w:rPr>
          <w:color w:val="000000"/>
          <w:sz w:val="22"/>
          <w:szCs w:val="22"/>
        </w:rPr>
      </w:pPr>
      <w:r>
        <w:rPr>
          <w:color w:val="000000"/>
          <w:sz w:val="22"/>
          <w:szCs w:val="22"/>
        </w:rPr>
        <w:t>Bất kể các quy định khác trong Thỏa Thuận này, Bên Nhận sẽ không chịu trách nhiệm cho việc cung cấp hay tiết lộ, và các nghĩa vụ bảo mật sẽ không áp dụng cho, bất kỳ Thông Tin Bảo Mật nào:</w:t>
      </w:r>
    </w:p>
    <w:p w14:paraId="53E362D3"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Notwithstanding any other provisions hereof, the Recipient shall not be liable for the release or disclosure of, and the confidentiality obligations hereunder shall not apply to, any Confidential Information that:</w:t>
      </w:r>
    </w:p>
    <w:p w14:paraId="53E362D4" w14:textId="77777777" w:rsidR="00E067CC" w:rsidRDefault="003C490D">
      <w:pPr>
        <w:numPr>
          <w:ilvl w:val="4"/>
          <w:numId w:val="7"/>
        </w:numPr>
        <w:pBdr>
          <w:top w:val="nil"/>
          <w:left w:val="nil"/>
          <w:bottom w:val="nil"/>
          <w:right w:val="nil"/>
          <w:between w:val="nil"/>
        </w:pBdr>
        <w:ind w:left="720" w:hanging="720"/>
        <w:jc w:val="both"/>
        <w:rPr>
          <w:sz w:val="22"/>
          <w:szCs w:val="22"/>
        </w:rPr>
      </w:pPr>
      <w:r>
        <w:rPr>
          <w:sz w:val="22"/>
          <w:szCs w:val="22"/>
        </w:rPr>
        <w:t xml:space="preserve">đã được công khai hoặc được công chúng biết đến mà không do lỗi của Bên Nhận; </w:t>
      </w:r>
    </w:p>
    <w:p w14:paraId="53E362D5"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 xml:space="preserve">is published or becomes part of the public domain without any fault of the Recipient; </w:t>
      </w:r>
    </w:p>
    <w:p w14:paraId="53E362D6" w14:textId="77777777" w:rsidR="00E067CC" w:rsidRDefault="003C490D">
      <w:pPr>
        <w:numPr>
          <w:ilvl w:val="4"/>
          <w:numId w:val="7"/>
        </w:numPr>
        <w:pBdr>
          <w:top w:val="nil"/>
          <w:left w:val="nil"/>
          <w:bottom w:val="nil"/>
          <w:right w:val="nil"/>
          <w:between w:val="nil"/>
        </w:pBdr>
        <w:ind w:left="720" w:hanging="720"/>
        <w:jc w:val="both"/>
        <w:rPr>
          <w:sz w:val="22"/>
          <w:szCs w:val="22"/>
        </w:rPr>
      </w:pPr>
      <w:r>
        <w:rPr>
          <w:sz w:val="22"/>
          <w:szCs w:val="22"/>
        </w:rPr>
        <w:t xml:space="preserve">mà Bên Nhận có thể chứng minh được Bên Nhận có được trước khi Bên Cung Cấp cung cấp mà không có quy định yêu cầu bảo đảm các thông tin đó được bảo mật; </w:t>
      </w:r>
    </w:p>
    <w:p w14:paraId="53E362D7"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 xml:space="preserve">can be proved by the Recipient to have been known to the Recipient prior to the disclosure by the Discloser without an obligation to keep such Confidential Information confidential; </w:t>
      </w:r>
    </w:p>
    <w:p w14:paraId="53E362D8" w14:textId="77777777" w:rsidR="00E067CC" w:rsidRDefault="003C490D">
      <w:pPr>
        <w:numPr>
          <w:ilvl w:val="4"/>
          <w:numId w:val="7"/>
        </w:numPr>
        <w:pBdr>
          <w:top w:val="nil"/>
          <w:left w:val="nil"/>
          <w:bottom w:val="nil"/>
          <w:right w:val="nil"/>
          <w:between w:val="nil"/>
        </w:pBdr>
        <w:ind w:left="720" w:hanging="720"/>
        <w:jc w:val="both"/>
        <w:rPr>
          <w:sz w:val="22"/>
          <w:szCs w:val="22"/>
        </w:rPr>
      </w:pPr>
      <w:r>
        <w:rPr>
          <w:sz w:val="22"/>
          <w:szCs w:val="22"/>
        </w:rPr>
        <w:t>mà Bên Nhận có được do nghiên cứu độc lập mà không sử dụng Thông Tin Bảo Mật của Bên Cung Cấp; hoặc</w:t>
      </w:r>
    </w:p>
    <w:p w14:paraId="53E362D9"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t>is independently developed by the Recipient without using the Confidential Information disclosed by the Discloser; or</w:t>
      </w:r>
    </w:p>
    <w:p w14:paraId="53E362DA" w14:textId="77777777" w:rsidR="00E067CC" w:rsidRDefault="003C490D">
      <w:pPr>
        <w:numPr>
          <w:ilvl w:val="4"/>
          <w:numId w:val="7"/>
        </w:numPr>
        <w:pBdr>
          <w:top w:val="nil"/>
          <w:left w:val="nil"/>
          <w:bottom w:val="nil"/>
          <w:right w:val="nil"/>
          <w:between w:val="nil"/>
        </w:pBdr>
        <w:ind w:left="720" w:hanging="720"/>
        <w:jc w:val="both"/>
        <w:rPr>
          <w:sz w:val="22"/>
          <w:szCs w:val="22"/>
        </w:rPr>
      </w:pPr>
      <w:r>
        <w:rPr>
          <w:sz w:val="22"/>
          <w:szCs w:val="22"/>
        </w:rPr>
        <w:t>được Bên Cung Cấp cho phép cung cấp hoặc công khai bằng văn bản (bao gồm email).</w:t>
      </w:r>
    </w:p>
    <w:p w14:paraId="53E362DB" w14:textId="77777777" w:rsidR="00E067CC" w:rsidRDefault="003C490D">
      <w:pPr>
        <w:pBdr>
          <w:top w:val="nil"/>
          <w:left w:val="nil"/>
          <w:bottom w:val="nil"/>
          <w:right w:val="nil"/>
          <w:between w:val="nil"/>
        </w:pBdr>
        <w:ind w:left="720"/>
        <w:jc w:val="both"/>
        <w:rPr>
          <w:i/>
          <w:color w:val="000000"/>
          <w:sz w:val="22"/>
          <w:szCs w:val="22"/>
        </w:rPr>
      </w:pPr>
      <w:bookmarkStart w:id="0" w:name="_heading=h.gjdgxs" w:colFirst="0" w:colLast="0"/>
      <w:bookmarkEnd w:id="0"/>
      <w:r>
        <w:rPr>
          <w:i/>
          <w:color w:val="000000"/>
          <w:sz w:val="22"/>
          <w:szCs w:val="22"/>
        </w:rPr>
        <w:lastRenderedPageBreak/>
        <w:t>is approved in writing (including by email) for disclosure or public release by the Discloser.</w:t>
      </w:r>
    </w:p>
    <w:p w14:paraId="53E362DC" w14:textId="77777777" w:rsidR="00E067CC" w:rsidRDefault="00E067CC">
      <w:pPr>
        <w:pBdr>
          <w:top w:val="nil"/>
          <w:left w:val="nil"/>
          <w:bottom w:val="nil"/>
          <w:right w:val="nil"/>
          <w:between w:val="nil"/>
        </w:pBdr>
        <w:ind w:left="720"/>
        <w:jc w:val="both"/>
        <w:rPr>
          <w:i/>
          <w:color w:val="000000"/>
          <w:sz w:val="22"/>
          <w:szCs w:val="22"/>
        </w:rPr>
      </w:pPr>
    </w:p>
    <w:p w14:paraId="53E362DD" w14:textId="77777777" w:rsidR="00E067CC" w:rsidRDefault="003C490D">
      <w:pPr>
        <w:pStyle w:val="Heading1"/>
        <w:numPr>
          <w:ilvl w:val="0"/>
          <w:numId w:val="3"/>
        </w:numPr>
        <w:ind w:hanging="720"/>
        <w:rPr>
          <w:b w:val="0"/>
          <w:sz w:val="22"/>
          <w:szCs w:val="22"/>
        </w:rPr>
      </w:pPr>
      <w:r>
        <w:rPr>
          <w:sz w:val="22"/>
          <w:szCs w:val="22"/>
        </w:rPr>
        <w:t>Nghĩa Vụ Bảo Vệ Thông Tin Bảo Mật</w:t>
      </w:r>
      <w:r>
        <w:rPr>
          <w:b w:val="0"/>
          <w:sz w:val="22"/>
          <w:szCs w:val="22"/>
        </w:rPr>
        <w:t>/</w:t>
      </w:r>
      <w:r>
        <w:rPr>
          <w:i/>
          <w:sz w:val="22"/>
          <w:szCs w:val="22"/>
        </w:rPr>
        <w:t>Obligations Of Confidentiality</w:t>
      </w:r>
    </w:p>
    <w:p w14:paraId="53E362DE" w14:textId="77777777" w:rsidR="00E067CC" w:rsidRDefault="003C490D">
      <w:pPr>
        <w:numPr>
          <w:ilvl w:val="1"/>
          <w:numId w:val="9"/>
        </w:numPr>
        <w:ind w:hanging="720"/>
        <w:jc w:val="both"/>
        <w:rPr>
          <w:sz w:val="22"/>
          <w:szCs w:val="22"/>
        </w:rPr>
      </w:pPr>
      <w:r>
        <w:rPr>
          <w:sz w:val="22"/>
          <w:szCs w:val="22"/>
        </w:rPr>
        <w:t>Bên Nhận cam kết giữ bí mật tuyệt đối các Thông Tin Bảo Mật theo các điều kiện và điều khoản của Thoả Thuận này, thực hiện các biện pháp bảo mật không kém hơn so với việc bảo vệ các thông tin bảo mật và thông tin có giá trị của chính Bên Nhận (và trong bất kỳ trường hợp nào, các sự bảo vệ hợp lý).</w:t>
      </w:r>
    </w:p>
    <w:p w14:paraId="53E362DF" w14:textId="77777777" w:rsidR="00E067CC" w:rsidRDefault="003C490D">
      <w:pPr>
        <w:ind w:left="720"/>
        <w:jc w:val="both"/>
        <w:rPr>
          <w:i/>
          <w:sz w:val="22"/>
          <w:szCs w:val="22"/>
        </w:rPr>
      </w:pPr>
      <w:r>
        <w:rPr>
          <w:i/>
          <w:sz w:val="22"/>
          <w:szCs w:val="22"/>
        </w:rPr>
        <w:t>The Recipient shall keep the Confidential Information strictly confidential subject to the terms and conditions of this Agreement and give it no less protection than its own confidential and valuable information (and in any event reasonable protection).</w:t>
      </w:r>
    </w:p>
    <w:p w14:paraId="53E362E0" w14:textId="77777777" w:rsidR="00E067CC" w:rsidRDefault="003C490D">
      <w:pPr>
        <w:numPr>
          <w:ilvl w:val="1"/>
          <w:numId w:val="9"/>
        </w:numPr>
        <w:ind w:hanging="720"/>
        <w:jc w:val="both"/>
        <w:rPr>
          <w:sz w:val="22"/>
          <w:szCs w:val="22"/>
        </w:rPr>
      </w:pPr>
      <w:r>
        <w:rPr>
          <w:sz w:val="22"/>
          <w:szCs w:val="22"/>
        </w:rPr>
        <w:t>Bên Nhận sẽ chỉ sử dụng Thông Tin Bảo Mật để phục vụ cho các công việc liên quan đến việc ký kết, thực hiện Mục Đích phù hợp với Thoả Thuận này, và không cho mục đích nào khác, chung hay riêng, nào dưới bất kỳ hình thức và trong bất kỳ hoàn cảnh nào khác.</w:t>
      </w:r>
    </w:p>
    <w:p w14:paraId="53E362E1" w14:textId="77777777" w:rsidR="00E067CC" w:rsidRDefault="003C490D">
      <w:pPr>
        <w:ind w:left="720"/>
        <w:jc w:val="both"/>
        <w:rPr>
          <w:i/>
          <w:sz w:val="22"/>
          <w:szCs w:val="22"/>
        </w:rPr>
      </w:pPr>
      <w:r>
        <w:rPr>
          <w:i/>
          <w:sz w:val="22"/>
          <w:szCs w:val="22"/>
        </w:rPr>
        <w:t>The Recipient shall only use the Confidential Information for the works related to the execution, and performance of the Purpose, and not for any purpose, common or private, under any form and in any circumstance.</w:t>
      </w:r>
    </w:p>
    <w:p w14:paraId="53E362E2" w14:textId="77777777" w:rsidR="00E067CC" w:rsidRDefault="003C490D">
      <w:pPr>
        <w:numPr>
          <w:ilvl w:val="1"/>
          <w:numId w:val="9"/>
        </w:numPr>
        <w:ind w:hanging="720"/>
        <w:jc w:val="both"/>
        <w:rPr>
          <w:sz w:val="22"/>
          <w:szCs w:val="22"/>
        </w:rPr>
      </w:pPr>
      <w:r>
        <w:rPr>
          <w:sz w:val="22"/>
          <w:szCs w:val="22"/>
        </w:rPr>
        <w:t>Bên Nhận sẽ không tiết lộ cho bất cứ cá nhân hay tổ chức nào bất kỳ Thông Tin Bảo Mật nào hay bất kỳ phần nào của Thông Tin Bảo Mật cho bất kỳ tổ chức/cá nhân nào ngoại trừ các trường hợp Tiết Lộ Được Phép quy định tại Điều 4.</w:t>
      </w:r>
    </w:p>
    <w:p w14:paraId="53E362E3" w14:textId="77777777" w:rsidR="00E067CC" w:rsidRDefault="003C490D">
      <w:pPr>
        <w:ind w:left="720"/>
        <w:jc w:val="both"/>
        <w:rPr>
          <w:i/>
          <w:sz w:val="22"/>
          <w:szCs w:val="22"/>
        </w:rPr>
      </w:pPr>
      <w:r>
        <w:rPr>
          <w:i/>
          <w:sz w:val="22"/>
          <w:szCs w:val="22"/>
        </w:rPr>
        <w:t xml:space="preserve">The Recipient shall not disclose the Confidential Information or any part thereof to any person or organisation other than Permitted Disclosure as set forth in Article 4 herein. </w:t>
      </w:r>
    </w:p>
    <w:p w14:paraId="53E362E4" w14:textId="77777777" w:rsidR="00E067CC" w:rsidRDefault="003C490D">
      <w:pPr>
        <w:numPr>
          <w:ilvl w:val="1"/>
          <w:numId w:val="9"/>
        </w:numPr>
        <w:ind w:hanging="720"/>
        <w:jc w:val="both"/>
        <w:rPr>
          <w:sz w:val="22"/>
          <w:szCs w:val="22"/>
        </w:rPr>
      </w:pPr>
      <w:r>
        <w:rPr>
          <w:sz w:val="22"/>
          <w:szCs w:val="22"/>
        </w:rPr>
        <w:t>Trong trường hợp phát hiện bất kỳ việc sử dụng, sao chép hoặc tiết lộ trái phép các Thông Tin Bảo Mật, Bên Nhận ngay lập tức phải thông báo cho Bên Cung Cấp kèm các biện pháp xử lý phù hợp.</w:t>
      </w:r>
    </w:p>
    <w:p w14:paraId="53E362E5" w14:textId="77777777" w:rsidR="00E067CC" w:rsidRDefault="003C490D">
      <w:pPr>
        <w:ind w:left="720"/>
        <w:jc w:val="both"/>
        <w:rPr>
          <w:i/>
          <w:sz w:val="22"/>
          <w:szCs w:val="22"/>
        </w:rPr>
      </w:pPr>
      <w:r>
        <w:rPr>
          <w:i/>
          <w:sz w:val="22"/>
          <w:szCs w:val="22"/>
        </w:rPr>
        <w:t>The Recipient shall not disclose the Confidential Information or any part thereof to any person or organisation other than an Authorised Person.</w:t>
      </w:r>
    </w:p>
    <w:p w14:paraId="53E362E6" w14:textId="77777777" w:rsidR="00E067CC" w:rsidRDefault="00E067CC">
      <w:pPr>
        <w:ind w:left="720"/>
        <w:jc w:val="both"/>
        <w:rPr>
          <w:b/>
          <w:i/>
          <w:sz w:val="22"/>
          <w:szCs w:val="22"/>
        </w:rPr>
      </w:pPr>
    </w:p>
    <w:p w14:paraId="53E362E7" w14:textId="77777777" w:rsidR="00E067CC" w:rsidRDefault="003C490D">
      <w:pPr>
        <w:pStyle w:val="Heading1"/>
        <w:numPr>
          <w:ilvl w:val="0"/>
          <w:numId w:val="3"/>
        </w:numPr>
        <w:ind w:hanging="720"/>
        <w:rPr>
          <w:sz w:val="22"/>
          <w:szCs w:val="22"/>
        </w:rPr>
      </w:pPr>
      <w:r>
        <w:rPr>
          <w:sz w:val="22"/>
          <w:szCs w:val="22"/>
        </w:rPr>
        <w:t>Tiết Lộ Được Phép/</w:t>
      </w:r>
      <w:r>
        <w:rPr>
          <w:i/>
          <w:sz w:val="22"/>
          <w:szCs w:val="22"/>
        </w:rPr>
        <w:t>Permitted Disclosure</w:t>
      </w:r>
    </w:p>
    <w:p w14:paraId="53E362E8" w14:textId="77777777" w:rsidR="00E067CC" w:rsidRDefault="003C490D">
      <w:pPr>
        <w:pBdr>
          <w:top w:val="nil"/>
          <w:left w:val="nil"/>
          <w:bottom w:val="nil"/>
          <w:right w:val="nil"/>
          <w:between w:val="nil"/>
        </w:pBdr>
        <w:ind w:left="720"/>
        <w:jc w:val="both"/>
        <w:rPr>
          <w:color w:val="000000"/>
          <w:sz w:val="22"/>
          <w:szCs w:val="22"/>
        </w:rPr>
      </w:pPr>
      <w:r>
        <w:rPr>
          <w:color w:val="000000"/>
          <w:sz w:val="22"/>
          <w:szCs w:val="22"/>
        </w:rPr>
        <w:t>Bên Nhận có thể, trong thời hạn của Thoả Thuận này, cung cấp, tiết lộ các Thông Tin Bảo Mật trong các trường hợp sau:</w:t>
      </w:r>
    </w:p>
    <w:p w14:paraId="53E362E9" w14:textId="77777777" w:rsidR="00E067CC" w:rsidRDefault="003C490D">
      <w:pPr>
        <w:pBdr>
          <w:top w:val="nil"/>
          <w:left w:val="nil"/>
          <w:bottom w:val="nil"/>
          <w:right w:val="nil"/>
          <w:between w:val="nil"/>
        </w:pBdr>
        <w:ind w:left="720"/>
        <w:jc w:val="both"/>
        <w:rPr>
          <w:color w:val="000000"/>
          <w:sz w:val="22"/>
          <w:szCs w:val="22"/>
        </w:rPr>
      </w:pPr>
      <w:r>
        <w:rPr>
          <w:i/>
          <w:sz w:val="22"/>
          <w:szCs w:val="22"/>
        </w:rPr>
        <w:t>The Recipient may, during the term of this Agreement, disclose Confidential Information in the following cases:</w:t>
      </w:r>
    </w:p>
    <w:p w14:paraId="53E362EA" w14:textId="77777777" w:rsidR="00E067CC" w:rsidRDefault="003C490D">
      <w:pPr>
        <w:numPr>
          <w:ilvl w:val="1"/>
          <w:numId w:val="12"/>
        </w:numPr>
        <w:pBdr>
          <w:top w:val="nil"/>
          <w:left w:val="nil"/>
          <w:bottom w:val="nil"/>
          <w:right w:val="nil"/>
          <w:between w:val="nil"/>
        </w:pBdr>
        <w:ind w:left="709" w:hanging="709"/>
        <w:jc w:val="both"/>
        <w:rPr>
          <w:color w:val="000000"/>
          <w:sz w:val="22"/>
          <w:szCs w:val="22"/>
        </w:rPr>
      </w:pPr>
      <w:r>
        <w:rPr>
          <w:color w:val="000000"/>
          <w:sz w:val="22"/>
          <w:szCs w:val="22"/>
        </w:rPr>
        <w:t>Tiết lộ cho cơ quan nhà nước có thẩm quyền của Việt Nam:</w:t>
      </w:r>
    </w:p>
    <w:p w14:paraId="53E362EB" w14:textId="77777777" w:rsidR="00E067CC" w:rsidRDefault="003C490D">
      <w:pPr>
        <w:ind w:left="709"/>
      </w:pPr>
      <w:r>
        <w:rPr>
          <w:i/>
          <w:color w:val="000000"/>
          <w:sz w:val="22"/>
          <w:szCs w:val="22"/>
        </w:rPr>
        <w:t>Permitted disclosure to Vietnamese competent authorities:</w:t>
      </w:r>
    </w:p>
    <w:p w14:paraId="53E362EC" w14:textId="77777777" w:rsidR="00E067CC" w:rsidRDefault="003C490D">
      <w:pPr>
        <w:numPr>
          <w:ilvl w:val="0"/>
          <w:numId w:val="13"/>
        </w:numPr>
        <w:pBdr>
          <w:top w:val="nil"/>
          <w:left w:val="nil"/>
          <w:bottom w:val="nil"/>
          <w:right w:val="nil"/>
          <w:between w:val="nil"/>
        </w:pBdr>
        <w:ind w:left="720" w:hanging="709"/>
        <w:jc w:val="both"/>
        <w:rPr>
          <w:color w:val="000000"/>
          <w:sz w:val="22"/>
          <w:szCs w:val="22"/>
        </w:rPr>
      </w:pPr>
      <w:r>
        <w:rPr>
          <w:color w:val="000000"/>
          <w:sz w:val="22"/>
          <w:szCs w:val="22"/>
        </w:rPr>
        <w:t>Bên Nhận có thể tiết lộ Thông Tin Bảo Mật cho Tòa án và các cơ quan nhà nước có thẩm quyền khác trong trường hợp được yêu cầu bằng văn bản trong phạm vi pháp luật có quy định rõ ràng tại các văn bản quy phạm pháp luật có hiệu lực (“</w:t>
      </w:r>
      <w:r>
        <w:rPr>
          <w:b/>
          <w:color w:val="000000"/>
          <w:sz w:val="22"/>
          <w:szCs w:val="22"/>
        </w:rPr>
        <w:t>Yêu Cầu Bắt Buộc</w:t>
      </w:r>
      <w:r>
        <w:rPr>
          <w:color w:val="000000"/>
          <w:sz w:val="22"/>
          <w:szCs w:val="22"/>
        </w:rPr>
        <w:t>”) theo quy định tại Điều 4.1(b) dưới đây. Để làm rõ, Bên Nhận chỉ được phép cung cấp, tiết lộ phần Thông Tin Bảo Mật được yêu cầu cho cơ quan nhà nước có thẩm quyền mà không bao gồm quyền công khai, tiết lộ các Thông Tin Bảo Mật cho bất kỳ bên thứ ba nào khác.</w:t>
      </w:r>
    </w:p>
    <w:p w14:paraId="53E362ED" w14:textId="77777777" w:rsidR="00E067CC" w:rsidRDefault="003C490D">
      <w:pPr>
        <w:pBdr>
          <w:top w:val="nil"/>
          <w:left w:val="nil"/>
          <w:bottom w:val="nil"/>
          <w:right w:val="nil"/>
          <w:between w:val="nil"/>
        </w:pBdr>
        <w:ind w:left="720"/>
        <w:jc w:val="both"/>
        <w:rPr>
          <w:color w:val="000000"/>
          <w:sz w:val="22"/>
          <w:szCs w:val="22"/>
        </w:rPr>
      </w:pPr>
      <w:r>
        <w:rPr>
          <w:i/>
          <w:color w:val="000000"/>
          <w:sz w:val="22"/>
          <w:szCs w:val="22"/>
        </w:rPr>
        <w:t xml:space="preserve">The Recipient may disclose the court and other Vietnamese competent authorities with Confidential Information in case of having written requirements or </w:t>
      </w:r>
      <w:r>
        <w:rPr>
          <w:i/>
          <w:sz w:val="22"/>
          <w:szCs w:val="22"/>
        </w:rPr>
        <w:t>requests</w:t>
      </w:r>
      <w:r>
        <w:rPr>
          <w:i/>
          <w:color w:val="000000"/>
          <w:sz w:val="22"/>
          <w:szCs w:val="22"/>
        </w:rPr>
        <w:t xml:space="preserve"> to the extent expressly required by Vietnamese laws (“</w:t>
      </w:r>
      <w:r>
        <w:rPr>
          <w:b/>
          <w:i/>
          <w:color w:val="000000"/>
          <w:sz w:val="22"/>
          <w:szCs w:val="22"/>
        </w:rPr>
        <w:t>Binding Order</w:t>
      </w:r>
      <w:r>
        <w:rPr>
          <w:i/>
          <w:color w:val="000000"/>
          <w:sz w:val="22"/>
          <w:szCs w:val="22"/>
        </w:rPr>
        <w:t xml:space="preserve">”) in accordance with Article 4.1(b) below. For avoidance of doubts, the Recipient is only allowed to provide, </w:t>
      </w:r>
      <w:r>
        <w:rPr>
          <w:i/>
          <w:sz w:val="22"/>
          <w:szCs w:val="22"/>
        </w:rPr>
        <w:t xml:space="preserve">or </w:t>
      </w:r>
      <w:r>
        <w:rPr>
          <w:i/>
          <w:color w:val="000000"/>
          <w:sz w:val="22"/>
          <w:szCs w:val="22"/>
        </w:rPr>
        <w:t xml:space="preserve">disclose a part of the Confidential Information which expressed required to be disclosed under such requirement or request, order without the right to public release, </w:t>
      </w:r>
      <w:r>
        <w:rPr>
          <w:i/>
          <w:sz w:val="22"/>
          <w:szCs w:val="22"/>
        </w:rPr>
        <w:t xml:space="preserve">or </w:t>
      </w:r>
      <w:r>
        <w:rPr>
          <w:i/>
          <w:color w:val="000000"/>
          <w:sz w:val="22"/>
          <w:szCs w:val="22"/>
        </w:rPr>
        <w:t>disclose the Confidential Information to any other third party.</w:t>
      </w:r>
    </w:p>
    <w:p w14:paraId="53E362EE" w14:textId="77777777" w:rsidR="00E067CC" w:rsidRDefault="003C490D">
      <w:pPr>
        <w:numPr>
          <w:ilvl w:val="0"/>
          <w:numId w:val="13"/>
        </w:numPr>
        <w:pBdr>
          <w:top w:val="nil"/>
          <w:left w:val="nil"/>
          <w:bottom w:val="nil"/>
          <w:right w:val="nil"/>
          <w:between w:val="nil"/>
        </w:pBdr>
        <w:ind w:left="720" w:hanging="709"/>
        <w:jc w:val="both"/>
        <w:rPr>
          <w:color w:val="000000"/>
          <w:sz w:val="22"/>
          <w:szCs w:val="22"/>
        </w:rPr>
      </w:pPr>
      <w:r>
        <w:rPr>
          <w:color w:val="000000"/>
          <w:sz w:val="22"/>
          <w:szCs w:val="22"/>
        </w:rPr>
        <w:t>Trường hợp có Yêu Cầu Bắt Buộc, Bên Nhận, trong giới hạn cho phép của pháp luật, sẽ dùng nỗ lực tối đa ngay lập tức thông báo Yêu Cầu Bắt Buộc này, cùng các chứng cứ liên quan, cho Bên Cung Cấp trước khi tiết lộ cho Tòa án hoặc cơ quan có thẩm quyền. Theo đó Bên Cung Cấp có thể tìm kiếm các biện pháp bảo vệ hợp lý hoặc các biện pháp khắc phục hoặc khước từ hợp lý, phù hợp với các quy định của pháp luật hiện hành, và Bên Nhận sẽ phải hợp tác để phòng tránh và ngăn ngừa việc tiết lộ rộng rãi các Thông Tin Bảo Mật. Để tránh nhầm lẫn, việc hợp tác không buộc Bên Nhận phải thực hiện bất cứ hành vi pháp lý nào mà, theo quan điểm hợp lý của Bên Nhận, sẽ gây ảnh hưởng xấu đến các quan hệ của Bên Nhận với Tòa án, cơ quan chính phủ hoặc các cơ quan quản lý khác. Bên Nhận sẽ chỉ tiết lộ các Thông Tin Bảo Mật trong giới hạn của phạm vi yêu cầu cung cấp thông tin của Yêu Cầu Bắt Buộc.</w:t>
      </w:r>
    </w:p>
    <w:p w14:paraId="53E362EF" w14:textId="77777777" w:rsidR="00E067CC" w:rsidRDefault="003C490D">
      <w:pPr>
        <w:pBdr>
          <w:top w:val="nil"/>
          <w:left w:val="nil"/>
          <w:bottom w:val="nil"/>
          <w:right w:val="nil"/>
          <w:between w:val="nil"/>
        </w:pBdr>
        <w:ind w:left="720"/>
        <w:jc w:val="both"/>
        <w:rPr>
          <w:i/>
          <w:color w:val="000000"/>
          <w:sz w:val="22"/>
          <w:szCs w:val="22"/>
        </w:rPr>
      </w:pPr>
      <w:r>
        <w:rPr>
          <w:i/>
          <w:color w:val="000000"/>
          <w:sz w:val="22"/>
          <w:szCs w:val="22"/>
        </w:rPr>
        <w:lastRenderedPageBreak/>
        <w:t xml:space="preserve">In case of </w:t>
      </w:r>
      <w:r>
        <w:rPr>
          <w:i/>
          <w:sz w:val="22"/>
          <w:szCs w:val="22"/>
        </w:rPr>
        <w:t xml:space="preserve">a </w:t>
      </w:r>
      <w:r>
        <w:rPr>
          <w:i/>
          <w:color w:val="000000"/>
          <w:sz w:val="22"/>
          <w:szCs w:val="22"/>
        </w:rPr>
        <w:t xml:space="preserve">Binding Order, the Recipient, to the extent permitted by law, shall use its best endeavours to inform this Binding Order, and provide the evidence thereof, to the Discloser before disclosing to the court or competent authority. The Discloser shall seek any reasonable protection, applicable remedy or reasonably deny, in accordance with laws, and the Recipient shall cooperate to avoid or limit widespread disclosure of the Confidential Information. For </w:t>
      </w:r>
      <w:r>
        <w:rPr>
          <w:i/>
          <w:sz w:val="22"/>
          <w:szCs w:val="22"/>
        </w:rPr>
        <w:t xml:space="preserve">the </w:t>
      </w:r>
      <w:r>
        <w:rPr>
          <w:i/>
          <w:color w:val="000000"/>
          <w:sz w:val="22"/>
          <w:szCs w:val="22"/>
        </w:rPr>
        <w:t>avoidance of doubt, such cooperation does not require the Recipient to take any legal action that, in the reasonable view of the Recipient, will adversely affect the Recipient’s relations with the court, Government or other authorities. The Recipient shall only the Confidential Information to the specific extent required by the Binding Order.</w:t>
      </w:r>
    </w:p>
    <w:p w14:paraId="53E362F0" w14:textId="77777777" w:rsidR="00E067CC" w:rsidRDefault="003C490D">
      <w:pPr>
        <w:numPr>
          <w:ilvl w:val="1"/>
          <w:numId w:val="12"/>
        </w:numPr>
        <w:pBdr>
          <w:top w:val="nil"/>
          <w:left w:val="nil"/>
          <w:bottom w:val="nil"/>
          <w:right w:val="nil"/>
          <w:between w:val="nil"/>
        </w:pBdr>
        <w:ind w:left="709" w:hanging="709"/>
        <w:jc w:val="both"/>
        <w:rPr>
          <w:color w:val="000000"/>
          <w:sz w:val="22"/>
          <w:szCs w:val="22"/>
        </w:rPr>
      </w:pPr>
      <w:r>
        <w:rPr>
          <w:color w:val="000000"/>
          <w:sz w:val="22"/>
          <w:szCs w:val="22"/>
        </w:rPr>
        <w:t>Tiết lộ cho bất kỳ Người Được Phép:</w:t>
      </w:r>
    </w:p>
    <w:p w14:paraId="53E362F1" w14:textId="77777777" w:rsidR="00E067CC" w:rsidRDefault="003C490D">
      <w:pPr>
        <w:pBdr>
          <w:top w:val="nil"/>
          <w:left w:val="nil"/>
          <w:bottom w:val="nil"/>
          <w:right w:val="nil"/>
          <w:between w:val="nil"/>
        </w:pBdr>
        <w:ind w:left="720"/>
        <w:jc w:val="both"/>
        <w:rPr>
          <w:color w:val="000000"/>
          <w:sz w:val="22"/>
          <w:szCs w:val="22"/>
        </w:rPr>
      </w:pPr>
      <w:r>
        <w:rPr>
          <w:i/>
          <w:color w:val="000000"/>
          <w:sz w:val="22"/>
          <w:szCs w:val="22"/>
        </w:rPr>
        <w:t>Permitted disclosure to Authorised Persons:</w:t>
      </w:r>
    </w:p>
    <w:p w14:paraId="53E362F2" w14:textId="77777777" w:rsidR="00E067CC" w:rsidRDefault="003C490D">
      <w:pPr>
        <w:numPr>
          <w:ilvl w:val="4"/>
          <w:numId w:val="4"/>
        </w:numPr>
        <w:pBdr>
          <w:top w:val="nil"/>
          <w:left w:val="nil"/>
          <w:bottom w:val="nil"/>
          <w:right w:val="nil"/>
          <w:between w:val="nil"/>
        </w:pBdr>
        <w:ind w:left="709" w:hanging="709"/>
        <w:jc w:val="both"/>
        <w:rPr>
          <w:color w:val="000000"/>
          <w:sz w:val="22"/>
          <w:szCs w:val="22"/>
        </w:rPr>
      </w:pPr>
      <w:r>
        <w:rPr>
          <w:color w:val="000000"/>
          <w:sz w:val="22"/>
          <w:szCs w:val="22"/>
        </w:rPr>
        <w:t xml:space="preserve">Bên Nhận có thể tiết lộ một phần hoặc toàn bộ Thông Tin Bảo Mật cho những Người Được Phép: </w:t>
      </w:r>
    </w:p>
    <w:p w14:paraId="53E362F3"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The Recipient may disclose any part or the whole Confidential Information to the Authorised Persons:</w:t>
      </w:r>
    </w:p>
    <w:p w14:paraId="53E362F4" w14:textId="77777777" w:rsidR="00E067CC" w:rsidRDefault="003C490D">
      <w:pPr>
        <w:numPr>
          <w:ilvl w:val="0"/>
          <w:numId w:val="1"/>
        </w:numPr>
        <w:ind w:left="1440"/>
        <w:jc w:val="both"/>
        <w:rPr>
          <w:sz w:val="22"/>
          <w:szCs w:val="22"/>
        </w:rPr>
      </w:pPr>
      <w:r>
        <w:rPr>
          <w:sz w:val="22"/>
          <w:szCs w:val="22"/>
        </w:rPr>
        <w:t xml:space="preserve">Trên cơ sở ‘cần phải biết’ và được giới hạn tiếp cận trong phạm vi cần phải biết cho mục đích thực hiện trách nhiệm của họ liên quan đến việc thực hiện Mục Đích;  </w:t>
      </w:r>
    </w:p>
    <w:p w14:paraId="53E362F5" w14:textId="77777777" w:rsidR="00E067CC" w:rsidRDefault="003C490D">
      <w:pPr>
        <w:pStyle w:val="Heading3"/>
        <w:spacing w:before="0"/>
        <w:ind w:left="1418"/>
        <w:jc w:val="both"/>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on a “need-to-know” basis and only ) shall be restricted to the extent necessary for the purpose of undertaking their working duties related to the Purpose;</w:t>
      </w:r>
    </w:p>
    <w:p w14:paraId="53E362F6" w14:textId="77777777" w:rsidR="00E067CC" w:rsidRDefault="003C490D">
      <w:pPr>
        <w:numPr>
          <w:ilvl w:val="0"/>
          <w:numId w:val="1"/>
        </w:numPr>
        <w:ind w:left="1440"/>
        <w:jc w:val="both"/>
        <w:rPr>
          <w:sz w:val="22"/>
          <w:szCs w:val="22"/>
        </w:rPr>
      </w:pPr>
      <w:r>
        <w:rPr>
          <w:sz w:val="22"/>
          <w:szCs w:val="22"/>
        </w:rPr>
        <w:t>Những người này nhận thức được nghĩa vụ bảo mật Thông Tin Bảo Mật của Bên Nhận theo Thoả Thuận này; và</w:t>
      </w:r>
    </w:p>
    <w:p w14:paraId="53E362F7" w14:textId="77777777" w:rsidR="00E067CC" w:rsidRDefault="003C490D">
      <w:pPr>
        <w:ind w:left="1418"/>
        <w:jc w:val="both"/>
        <w:rPr>
          <w:i/>
          <w:color w:val="000000"/>
          <w:sz w:val="22"/>
          <w:szCs w:val="22"/>
        </w:rPr>
      </w:pPr>
      <w:r>
        <w:rPr>
          <w:i/>
          <w:color w:val="000000"/>
          <w:sz w:val="22"/>
          <w:szCs w:val="22"/>
        </w:rPr>
        <w:t>who are aware of the obligations of the Recipient under this Agreement and are bound by similar written obligations of confidentiality as stipulated under this Agreement; and</w:t>
      </w:r>
    </w:p>
    <w:p w14:paraId="53E362F8" w14:textId="77777777" w:rsidR="00E067CC" w:rsidRDefault="003C490D">
      <w:pPr>
        <w:numPr>
          <w:ilvl w:val="0"/>
          <w:numId w:val="1"/>
        </w:numPr>
        <w:ind w:left="1440"/>
        <w:jc w:val="both"/>
        <w:rPr>
          <w:sz w:val="22"/>
          <w:szCs w:val="22"/>
        </w:rPr>
      </w:pPr>
      <w:r>
        <w:rPr>
          <w:sz w:val="22"/>
          <w:szCs w:val="22"/>
        </w:rPr>
        <w:t>Những người này theo các điều kiện và điều khoản của hợp đồng lao động/thoả thuận hợp tác của họ, các thoả thuận bảo mật riêng biệt hoặc thoả thuận khác với Bên Nhận bắt buộc phải thực hiện nghĩa vụ bảo mật tương thích với các quy định của Thoả Thuận này.</w:t>
      </w:r>
    </w:p>
    <w:p w14:paraId="53E362F9" w14:textId="77777777" w:rsidR="00E067CC" w:rsidRDefault="003C490D">
      <w:pPr>
        <w:pBdr>
          <w:top w:val="nil"/>
          <w:left w:val="nil"/>
          <w:bottom w:val="nil"/>
          <w:right w:val="nil"/>
          <w:between w:val="nil"/>
        </w:pBdr>
        <w:ind w:left="1418"/>
        <w:jc w:val="both"/>
        <w:rPr>
          <w:i/>
          <w:color w:val="000000"/>
          <w:sz w:val="22"/>
          <w:szCs w:val="22"/>
        </w:rPr>
      </w:pPr>
      <w:r>
        <w:rPr>
          <w:i/>
          <w:color w:val="000000"/>
          <w:sz w:val="22"/>
          <w:szCs w:val="22"/>
        </w:rPr>
        <w:t xml:space="preserve">These persons are subject to the terms and conditions of their employment contract/cooperation agreement, separate confidentiality agreements or other agreements with the Recipient compulsorily required </w:t>
      </w:r>
      <w:r>
        <w:rPr>
          <w:i/>
          <w:sz w:val="22"/>
          <w:szCs w:val="22"/>
        </w:rPr>
        <w:t>to perform</w:t>
      </w:r>
      <w:r>
        <w:rPr>
          <w:i/>
          <w:color w:val="000000"/>
          <w:sz w:val="22"/>
          <w:szCs w:val="22"/>
        </w:rPr>
        <w:t xml:space="preserve"> the simultaneous confidentiality obligations </w:t>
      </w:r>
      <w:r>
        <w:rPr>
          <w:i/>
          <w:sz w:val="22"/>
          <w:szCs w:val="22"/>
        </w:rPr>
        <w:t>compared</w:t>
      </w:r>
      <w:r>
        <w:rPr>
          <w:i/>
          <w:color w:val="000000"/>
          <w:sz w:val="22"/>
          <w:szCs w:val="22"/>
        </w:rPr>
        <w:t xml:space="preserve"> to the provisions of this Agreement.</w:t>
      </w:r>
    </w:p>
    <w:p w14:paraId="53E362FA" w14:textId="77777777" w:rsidR="00E067CC" w:rsidRDefault="003C490D">
      <w:pPr>
        <w:numPr>
          <w:ilvl w:val="4"/>
          <w:numId w:val="4"/>
        </w:numPr>
        <w:pBdr>
          <w:top w:val="nil"/>
          <w:left w:val="nil"/>
          <w:bottom w:val="nil"/>
          <w:right w:val="nil"/>
          <w:between w:val="nil"/>
        </w:pBdr>
        <w:ind w:left="709" w:hanging="709"/>
        <w:jc w:val="both"/>
        <w:rPr>
          <w:color w:val="000000"/>
          <w:sz w:val="22"/>
          <w:szCs w:val="22"/>
        </w:rPr>
      </w:pPr>
      <w:r>
        <w:rPr>
          <w:color w:val="000000"/>
          <w:sz w:val="22"/>
          <w:szCs w:val="22"/>
        </w:rPr>
        <w:t>Bên Nhận đồng ý chịu trách nhiệm khi những Người Được Phép vi phạm Thoả Thuận này như thể Bên Nhận đã vi phạm các điều khoản của Thoả Thuận này.</w:t>
      </w:r>
    </w:p>
    <w:p w14:paraId="53E362FB" w14:textId="77777777" w:rsidR="00E067CC" w:rsidRDefault="003C490D">
      <w:pPr>
        <w:ind w:left="720"/>
        <w:jc w:val="both"/>
        <w:rPr>
          <w:b/>
          <w:color w:val="000000"/>
          <w:sz w:val="22"/>
          <w:szCs w:val="22"/>
        </w:rPr>
      </w:pPr>
      <w:r>
        <w:rPr>
          <w:i/>
          <w:color w:val="000000"/>
          <w:sz w:val="22"/>
          <w:szCs w:val="22"/>
        </w:rPr>
        <w:t>The Recipient shall be liable for any breach by any of its Authorised Persons as if the Recipient were itself in breach of this Agreement.</w:t>
      </w:r>
    </w:p>
    <w:p w14:paraId="53E362FC" w14:textId="77777777" w:rsidR="00E067CC" w:rsidRDefault="003C490D">
      <w:pPr>
        <w:numPr>
          <w:ilvl w:val="4"/>
          <w:numId w:val="4"/>
        </w:numPr>
        <w:pBdr>
          <w:top w:val="nil"/>
          <w:left w:val="nil"/>
          <w:bottom w:val="nil"/>
          <w:right w:val="nil"/>
          <w:between w:val="nil"/>
        </w:pBdr>
        <w:ind w:left="709" w:hanging="709"/>
        <w:jc w:val="both"/>
        <w:rPr>
          <w:color w:val="000000"/>
          <w:sz w:val="22"/>
          <w:szCs w:val="22"/>
        </w:rPr>
      </w:pPr>
      <w:r>
        <w:rPr>
          <w:color w:val="000000"/>
          <w:sz w:val="22"/>
          <w:szCs w:val="22"/>
        </w:rPr>
        <w:t>Bên Nhận sẽ cung cấp cho Bên Cung Cấp thông tin liên lạc của những Người Được Phép có quyền tiếp cận với Thông Tin Bảo Mật trong vòng 05 (năm) ngày làm việc kể từ ngày nhận được yêu cầu từ Bên Cung Cấp.</w:t>
      </w:r>
    </w:p>
    <w:p w14:paraId="53E362FD" w14:textId="77777777" w:rsidR="00E067CC" w:rsidRDefault="003C490D">
      <w:pPr>
        <w:ind w:left="720"/>
        <w:jc w:val="both"/>
        <w:rPr>
          <w:i/>
          <w:color w:val="000000"/>
          <w:sz w:val="22"/>
          <w:szCs w:val="22"/>
        </w:rPr>
      </w:pPr>
      <w:r>
        <w:rPr>
          <w:i/>
          <w:color w:val="000000"/>
          <w:sz w:val="22"/>
          <w:szCs w:val="22"/>
        </w:rPr>
        <w:t xml:space="preserve">The Recipient shall provide the Discloser the contact details of the Authorised Persons who are allowed to access to the Confidential Information within 05 (five) working days from the date of receipt </w:t>
      </w:r>
      <w:r>
        <w:rPr>
          <w:i/>
          <w:sz w:val="22"/>
          <w:szCs w:val="22"/>
        </w:rPr>
        <w:t xml:space="preserve">of </w:t>
      </w:r>
      <w:r>
        <w:rPr>
          <w:i/>
          <w:color w:val="000000"/>
          <w:sz w:val="22"/>
          <w:szCs w:val="22"/>
        </w:rPr>
        <w:t xml:space="preserve">the request from the Discloser. </w:t>
      </w:r>
    </w:p>
    <w:p w14:paraId="53E362FE" w14:textId="77777777" w:rsidR="00E067CC" w:rsidRDefault="00E067CC">
      <w:pPr>
        <w:ind w:left="720"/>
        <w:jc w:val="both"/>
        <w:rPr>
          <w:i/>
          <w:color w:val="000000"/>
          <w:sz w:val="22"/>
          <w:szCs w:val="22"/>
        </w:rPr>
      </w:pPr>
    </w:p>
    <w:p w14:paraId="53E362FF" w14:textId="77777777" w:rsidR="00E067CC" w:rsidRDefault="003C490D">
      <w:pPr>
        <w:pStyle w:val="Heading1"/>
        <w:numPr>
          <w:ilvl w:val="0"/>
          <w:numId w:val="3"/>
        </w:numPr>
        <w:ind w:hanging="720"/>
        <w:rPr>
          <w:sz w:val="22"/>
          <w:szCs w:val="22"/>
        </w:rPr>
      </w:pPr>
      <w:r>
        <w:rPr>
          <w:sz w:val="22"/>
          <w:szCs w:val="22"/>
        </w:rPr>
        <w:t>Thời Hạn Và Hiệu Lực Bắt Buộc/Duration and Binding Effectiveness</w:t>
      </w:r>
    </w:p>
    <w:p w14:paraId="53E36300" w14:textId="77777777" w:rsidR="00E067CC" w:rsidRDefault="003C490D">
      <w:pPr>
        <w:numPr>
          <w:ilvl w:val="1"/>
          <w:numId w:val="5"/>
        </w:numPr>
        <w:ind w:hanging="720"/>
        <w:jc w:val="both"/>
        <w:rPr>
          <w:sz w:val="22"/>
          <w:szCs w:val="22"/>
        </w:rPr>
      </w:pPr>
      <w:r>
        <w:rPr>
          <w:sz w:val="22"/>
          <w:szCs w:val="22"/>
        </w:rPr>
        <w:t>Trừ khi được Các Bên thỏa thuận khác đi, thoả thuận này có hiệu lực trong thời hạn:</w:t>
      </w:r>
    </w:p>
    <w:p w14:paraId="53E36301" w14:textId="77777777" w:rsidR="00E067CC" w:rsidRDefault="003C490D">
      <w:pPr>
        <w:pStyle w:val="Heading1"/>
        <w:keepNext w:val="0"/>
        <w:tabs>
          <w:tab w:val="left" w:pos="1080"/>
        </w:tabs>
        <w:ind w:left="720"/>
        <w:rPr>
          <w:b w:val="0"/>
          <w:i/>
          <w:sz w:val="22"/>
          <w:szCs w:val="22"/>
        </w:rPr>
      </w:pPr>
      <w:r>
        <w:rPr>
          <w:b w:val="0"/>
          <w:i/>
          <w:sz w:val="22"/>
          <w:szCs w:val="22"/>
        </w:rPr>
        <w:t>Unless otherwise agreed by the Parties, this Agreement shall be effective for a term of:</w:t>
      </w:r>
    </w:p>
    <w:p w14:paraId="53E36302" w14:textId="77777777" w:rsidR="00E067CC" w:rsidRDefault="003C490D">
      <w:pPr>
        <w:pBdr>
          <w:top w:val="nil"/>
          <w:left w:val="nil"/>
          <w:bottom w:val="nil"/>
          <w:right w:val="nil"/>
          <w:between w:val="nil"/>
        </w:pBdr>
        <w:ind w:left="720" w:hanging="720"/>
        <w:jc w:val="both"/>
        <w:rPr>
          <w:color w:val="000000"/>
          <w:sz w:val="22"/>
          <w:szCs w:val="22"/>
        </w:rPr>
      </w:pPr>
      <w:r>
        <w:rPr>
          <w:color w:val="000000"/>
          <w:sz w:val="22"/>
          <w:szCs w:val="22"/>
        </w:rPr>
        <w:t xml:space="preserve">(a) </w:t>
      </w:r>
      <w:r>
        <w:rPr>
          <w:color w:val="000000"/>
          <w:sz w:val="22"/>
          <w:szCs w:val="22"/>
        </w:rPr>
        <w:tab/>
        <w:t xml:space="preserve">36 (ba mươi sáu) tháng kể từ Ngày Hiệu Lực, nếu Các Bên không ký kết bất kỳ thỏa thuận/hợp đồng ghi nhận và liên quan đến Mục Đích; hoặc </w:t>
      </w:r>
    </w:p>
    <w:p w14:paraId="53E36303" w14:textId="77777777" w:rsidR="00E067CC" w:rsidRDefault="003C490D">
      <w:pPr>
        <w:pStyle w:val="Heading3"/>
        <w:spacing w:before="0"/>
        <w:ind w:left="720"/>
        <w:jc w:val="both"/>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36 (thirty-six) months as from the Effective Date, if the Parties do not sign any contract/agreement recording and relating to the Purpose; and </w:t>
      </w:r>
    </w:p>
    <w:p w14:paraId="53E36304" w14:textId="77777777" w:rsidR="00E067CC" w:rsidRDefault="003C490D">
      <w:pPr>
        <w:pBdr>
          <w:top w:val="nil"/>
          <w:left w:val="nil"/>
          <w:bottom w:val="nil"/>
          <w:right w:val="nil"/>
          <w:between w:val="nil"/>
        </w:pBdr>
        <w:ind w:left="720" w:hanging="720"/>
        <w:jc w:val="both"/>
        <w:rPr>
          <w:color w:val="000000"/>
          <w:sz w:val="22"/>
          <w:szCs w:val="22"/>
        </w:rPr>
      </w:pPr>
      <w:r>
        <w:rPr>
          <w:color w:val="000000"/>
          <w:sz w:val="22"/>
          <w:szCs w:val="22"/>
        </w:rPr>
        <w:t>(b)</w:t>
      </w:r>
      <w:r>
        <w:rPr>
          <w:color w:val="000000"/>
          <w:sz w:val="22"/>
          <w:szCs w:val="22"/>
        </w:rPr>
        <w:tab/>
        <w:t xml:space="preserve">24 (hai mươi bốn) tháng sau khi Các Bên đã thanh lý kết thúc thỏa thuận/hợp đồng, nếu Các Bên ký kết thỏa thuận/hợp đồng ghi nhận và liên quan đến Mục Đích. </w:t>
      </w:r>
    </w:p>
    <w:p w14:paraId="53E36305" w14:textId="77777777" w:rsidR="00E067CC" w:rsidRDefault="003C490D">
      <w:pPr>
        <w:pStyle w:val="Heading3"/>
        <w:spacing w:before="0"/>
        <w:ind w:left="720"/>
        <w:jc w:val="both"/>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24 (twenty-four) months after the Parties has terminated the contracts/agreements, if the Parties sign the contract/agreement recording and relating to the Purpose.</w:t>
      </w:r>
    </w:p>
    <w:p w14:paraId="53E36306" w14:textId="77777777" w:rsidR="00E067CC" w:rsidRDefault="003C490D">
      <w:pPr>
        <w:numPr>
          <w:ilvl w:val="1"/>
          <w:numId w:val="5"/>
        </w:numPr>
        <w:ind w:hanging="720"/>
        <w:jc w:val="both"/>
        <w:rPr>
          <w:sz w:val="22"/>
          <w:szCs w:val="22"/>
        </w:rPr>
      </w:pPr>
      <w:r>
        <w:rPr>
          <w:sz w:val="22"/>
          <w:szCs w:val="22"/>
        </w:rPr>
        <w:t xml:space="preserve">Thoả Thuận này có hiệu lực và ràng buộc Các Bên tham gia và những người kế thừa và nhận chuyển nhượng của họ. </w:t>
      </w:r>
    </w:p>
    <w:p w14:paraId="53E36307" w14:textId="77777777" w:rsidR="00E067CC" w:rsidRDefault="003C490D">
      <w:pPr>
        <w:ind w:left="720"/>
        <w:jc w:val="both"/>
        <w:rPr>
          <w:sz w:val="22"/>
          <w:szCs w:val="22"/>
        </w:rPr>
      </w:pPr>
      <w:r>
        <w:rPr>
          <w:i/>
          <w:sz w:val="22"/>
          <w:szCs w:val="22"/>
        </w:rPr>
        <w:t>This Agreement constitutes a valid and binding obligation of the Parties and their successors and/or transferees.</w:t>
      </w:r>
    </w:p>
    <w:p w14:paraId="53E36308" w14:textId="77777777" w:rsidR="00E067CC" w:rsidRDefault="003C490D">
      <w:pPr>
        <w:numPr>
          <w:ilvl w:val="1"/>
          <w:numId w:val="5"/>
        </w:numPr>
        <w:ind w:hanging="720"/>
        <w:jc w:val="both"/>
        <w:rPr>
          <w:sz w:val="22"/>
          <w:szCs w:val="22"/>
        </w:rPr>
      </w:pPr>
      <w:r>
        <w:rPr>
          <w:sz w:val="22"/>
          <w:szCs w:val="22"/>
        </w:rPr>
        <w:lastRenderedPageBreak/>
        <w:t>Trong trường hợp một hoặc một số điều khoản của Thoả Thuận này vô hiệu, hiệu lực của các quy định còn lại trong Thoả Thuận sẽ không bị ảnh hưởng.</w:t>
      </w:r>
    </w:p>
    <w:p w14:paraId="53E36309" w14:textId="77777777" w:rsidR="00E067CC" w:rsidRDefault="003C490D">
      <w:pPr>
        <w:ind w:left="720"/>
        <w:jc w:val="both"/>
        <w:rPr>
          <w:sz w:val="22"/>
          <w:szCs w:val="22"/>
        </w:rPr>
      </w:pPr>
      <w:r>
        <w:rPr>
          <w:i/>
          <w:sz w:val="22"/>
          <w:szCs w:val="22"/>
        </w:rPr>
        <w:t>In case one or more provisions of this Agreement are invalid, the validity of the remaining provisions of the Agreement shall not be affected thereby</w:t>
      </w:r>
      <w:r>
        <w:rPr>
          <w:sz w:val="22"/>
          <w:szCs w:val="22"/>
        </w:rPr>
        <w:t>.</w:t>
      </w:r>
    </w:p>
    <w:p w14:paraId="53E3630A" w14:textId="77777777" w:rsidR="00E067CC" w:rsidRDefault="00E067CC">
      <w:pPr>
        <w:ind w:left="720"/>
        <w:jc w:val="both"/>
        <w:rPr>
          <w:sz w:val="22"/>
          <w:szCs w:val="22"/>
        </w:rPr>
      </w:pPr>
    </w:p>
    <w:p w14:paraId="53E3630B" w14:textId="77777777" w:rsidR="00E067CC" w:rsidRDefault="003C490D">
      <w:pPr>
        <w:numPr>
          <w:ilvl w:val="0"/>
          <w:numId w:val="3"/>
        </w:numPr>
        <w:ind w:hanging="720"/>
        <w:jc w:val="both"/>
        <w:rPr>
          <w:b/>
          <w:sz w:val="22"/>
          <w:szCs w:val="22"/>
        </w:rPr>
      </w:pPr>
      <w:r>
        <w:rPr>
          <w:b/>
          <w:sz w:val="22"/>
          <w:szCs w:val="22"/>
        </w:rPr>
        <w:t xml:space="preserve">Cam Đoan Và Bảo Đảm/Representations and Warranties </w:t>
      </w:r>
    </w:p>
    <w:p w14:paraId="53E3630C" w14:textId="77777777" w:rsidR="00E067CC" w:rsidRDefault="003C490D">
      <w:pPr>
        <w:numPr>
          <w:ilvl w:val="0"/>
          <w:numId w:val="10"/>
        </w:numPr>
        <w:ind w:left="720" w:hanging="720"/>
        <w:jc w:val="both"/>
        <w:rPr>
          <w:sz w:val="22"/>
          <w:szCs w:val="22"/>
        </w:rPr>
      </w:pPr>
      <w:r>
        <w:rPr>
          <w:sz w:val="22"/>
          <w:szCs w:val="22"/>
        </w:rPr>
        <w:t>Bên Nhận hiểu rõ rằng Thông tin Bảo Mật có thể liên quan đến các khía cạnh rất nhạy cảm trong hoạt động kinh doanh của Bên Cung Cấp và/hoặc bất kỳ thành viên nào của Tập Đoàn và bất kỳ sự mất mát, sử dụng không đúng hoặc tiết lộ trái phép các Thông Tin Bảo Mật hay bất kỳ phần nào của Thông Tin Bảo Mật đều là các vi phạm nghiêm trọng nghĩa vụ theo Thoả Thuận và sẽ gây ra các tổn thất vô cùng nghiêm trọng về lợi ích, tài sản, uy tín và danh tiếng của Bên Cung Cấp và các thành viên của Tập Đoàn của Bên Cung Cấp hay lợi ích khách hàng của Bên Cung Cấp. Trong trường hợp Bên Nhận vi phạm bất kỳ nghĩa vụ nào của Thoả Thuận này, Bên Nhận sẽ phải bồi thường cho Bên Cung Cấp tất cả các tổn thất, chi phí, mất mát, đền bù thự</w:t>
      </w:r>
      <w:r>
        <w:rPr>
          <w:sz w:val="22"/>
          <w:szCs w:val="22"/>
          <w:highlight w:val="white"/>
        </w:rPr>
        <w:t>c tế mà Bên Cung Cấp phải chịu hoặc cho các khách hàng, đối tác mà Bên Cung Cấp có nghĩa vụ phải bảo mật thông tin của họ theo quy định của pháp luật hoặc theo hợp đồng, bao gồm nhưng không giới hạn ở các tổn thất tài chính, tài sản, chi phí pháp lý, điều tra và/hoặc chi phí thủ tục tố tụng phát sinh do bất cứ vi phạm Thoả Thuận này của Bên vi phạm trực tiếp hoặc gián tiếp gây ra. Thêm vào đó, Bên vi phạm sẽ chịu phạt theo mức tối đa của pháp luật hiện hành cho phép cho bất kỳ vi phạm Thoả Thuận nào. Bên Nhận cũng đồng thời thừa nhận rằng các nghĩa vụ tài chính nói trên không đủ để bù đắp cho các thiệt hại, tổn</w:t>
      </w:r>
      <w:r>
        <w:rPr>
          <w:sz w:val="22"/>
          <w:szCs w:val="22"/>
        </w:rPr>
        <w:t xml:space="preserve"> thất mà Bên Cung Cấp phải gánh chịu, và theo đó Bên Nhận thừa nhận quyền được yêu cầu các biện pháp khẩn cấp của Bên Cung Cấp, dù là tạm thời hay cuối cùng, đối với Bên Nhận trong trường hợp có sự vi phạm của Bên Nhận hoặc bất kỳ Người Được Phép nào của Bên Nhận. Quyền này sẽ được bổ sung cho các quyền khác của Bên Cung Cấp theo pháp luật hoặc theo lẽ công bằng.</w:t>
      </w:r>
    </w:p>
    <w:p w14:paraId="53E3630D" w14:textId="77777777" w:rsidR="00E067CC" w:rsidRDefault="003C490D">
      <w:pPr>
        <w:pStyle w:val="Heading2"/>
        <w:spacing w:before="0" w:after="0"/>
        <w:ind w:left="720"/>
        <w:jc w:val="both"/>
        <w:rPr>
          <w:rFonts w:ascii="Times New Roman" w:hAnsi="Times New Roman"/>
          <w:b w:val="0"/>
          <w:color w:val="000000"/>
          <w:sz w:val="22"/>
          <w:szCs w:val="22"/>
          <w:highlight w:val="white"/>
        </w:rPr>
      </w:pPr>
      <w:bookmarkStart w:id="1" w:name="_heading=h.30j0zll" w:colFirst="0" w:colLast="0"/>
      <w:bookmarkEnd w:id="1"/>
      <w:r>
        <w:rPr>
          <w:rFonts w:ascii="Times New Roman" w:hAnsi="Times New Roman"/>
          <w:b w:val="0"/>
          <w:color w:val="000000"/>
          <w:sz w:val="22"/>
          <w:szCs w:val="22"/>
        </w:rPr>
        <w:t xml:space="preserve">The Recipient understands that Confidential Information may relate to highly sensitive aspects of the Discloser’s and/or any member of its Group’s business and any loss, misuse or unauthorised disclosure of the Confidential Information or any part of it is </w:t>
      </w:r>
      <w:r>
        <w:rPr>
          <w:rFonts w:ascii="Times New Roman" w:hAnsi="Times New Roman"/>
          <w:b w:val="0"/>
          <w:sz w:val="22"/>
          <w:szCs w:val="22"/>
        </w:rPr>
        <w:t>a</w:t>
      </w:r>
      <w:r>
        <w:rPr>
          <w:rFonts w:ascii="Times New Roman" w:hAnsi="Times New Roman"/>
          <w:b w:val="0"/>
          <w:color w:val="000000"/>
          <w:sz w:val="22"/>
          <w:szCs w:val="22"/>
        </w:rPr>
        <w:t xml:space="preserve"> material breach of this Agreement and will cause serious damages to the Discloser’, any member of its Group’ or its clients’ interests, assets, prestige and reputation. </w:t>
      </w:r>
      <w:r>
        <w:rPr>
          <w:rFonts w:ascii="Times New Roman" w:hAnsi="Times New Roman"/>
          <w:b w:val="0"/>
          <w:sz w:val="22"/>
          <w:szCs w:val="22"/>
        </w:rPr>
        <w:t>If</w:t>
      </w:r>
      <w:r>
        <w:rPr>
          <w:rFonts w:ascii="Times New Roman" w:hAnsi="Times New Roman"/>
          <w:b w:val="0"/>
          <w:color w:val="000000"/>
          <w:sz w:val="22"/>
          <w:szCs w:val="22"/>
        </w:rPr>
        <w:t xml:space="preserve"> the Recipient breaches any of the obligations of this Agreement, the Recipient shall compensate the Discloser for all actual losses, costs, losses and compensations suffered by the Discloser or for customer</w:t>
      </w:r>
      <w:r>
        <w:rPr>
          <w:rFonts w:ascii="Times New Roman" w:hAnsi="Times New Roman"/>
          <w:b w:val="0"/>
          <w:color w:val="000000"/>
          <w:sz w:val="22"/>
          <w:szCs w:val="22"/>
          <w:highlight w:val="white"/>
        </w:rPr>
        <w:t xml:space="preserve">s, partners whose Discloser is obliged to keep their information confidential under the law or under contract, including but not limited to financial losses, assets and legal costs, investigation cost and/or proceeding costs arising from any breach of this Party's Agreement directly or indirectly. In addition, the violating Party shall be </w:t>
      </w:r>
      <w:r>
        <w:rPr>
          <w:rFonts w:ascii="Times New Roman" w:hAnsi="Times New Roman"/>
          <w:b w:val="0"/>
          <w:sz w:val="22"/>
          <w:szCs w:val="22"/>
          <w:highlight w:val="white"/>
        </w:rPr>
        <w:t xml:space="preserve">subject to the maximum fine permitted by the applicable laws </w:t>
      </w:r>
      <w:r>
        <w:rPr>
          <w:rFonts w:ascii="Times New Roman" w:hAnsi="Times New Roman"/>
          <w:b w:val="0"/>
          <w:color w:val="000000"/>
          <w:sz w:val="22"/>
          <w:szCs w:val="22"/>
          <w:highlight w:val="white"/>
        </w:rPr>
        <w:t>for any breach of the Agreement. The Recipient also acknowledges that the aforementioned financial compensation may not adequately compensate the Discloser for any such damage, and accordingly</w:t>
      </w:r>
      <w:r>
        <w:rPr>
          <w:rFonts w:ascii="Times New Roman" w:hAnsi="Times New Roman"/>
          <w:b w:val="0"/>
          <w:sz w:val="22"/>
          <w:szCs w:val="22"/>
          <w:highlight w:val="white"/>
        </w:rPr>
        <w:t>,</w:t>
      </w:r>
      <w:r>
        <w:rPr>
          <w:rFonts w:ascii="Times New Roman" w:hAnsi="Times New Roman"/>
          <w:b w:val="0"/>
          <w:color w:val="000000"/>
          <w:sz w:val="22"/>
          <w:szCs w:val="22"/>
          <w:highlight w:val="white"/>
        </w:rPr>
        <w:t xml:space="preserve"> the Recipient acknowledges the right of the Discloser to seek injunctive relief, whether interim or final, against the Recipient in the event of any breach by the Recipient or any of its Authorised Persons.  This right shall be in addition to the Discloser’s other rights in law or in equity.</w:t>
      </w:r>
    </w:p>
    <w:p w14:paraId="53E3630E" w14:textId="77777777" w:rsidR="00E067CC" w:rsidRDefault="003C490D">
      <w:pPr>
        <w:numPr>
          <w:ilvl w:val="0"/>
          <w:numId w:val="10"/>
        </w:numPr>
        <w:ind w:left="720" w:hanging="720"/>
        <w:jc w:val="both"/>
        <w:rPr>
          <w:sz w:val="22"/>
          <w:szCs w:val="22"/>
        </w:rPr>
      </w:pPr>
      <w:r>
        <w:rPr>
          <w:sz w:val="22"/>
          <w:szCs w:val="22"/>
          <w:highlight w:val="white"/>
        </w:rPr>
        <w:t>Bên Nhận thừa nhận và đồng ý rằng</w:t>
      </w:r>
      <w:r>
        <w:rPr>
          <w:sz w:val="22"/>
          <w:szCs w:val="22"/>
        </w:rPr>
        <w:t xml:space="preserve"> bằng Thoả Thuận này, Bên Cung Cấp không đưa ra bất kỳ cam đoan, bảo đảm nào về tính chính xác hay toàn diện của các Thông Tin Bảo Mật được tiết lộ. Bên Nhận có trách nhiệm tự đánh giá các Thông Tin Bảo Mật.</w:t>
      </w:r>
    </w:p>
    <w:p w14:paraId="53E3630F" w14:textId="77777777" w:rsidR="00E067CC" w:rsidRDefault="003C490D">
      <w:pPr>
        <w:pStyle w:val="Heading2"/>
        <w:spacing w:before="0" w:after="0"/>
        <w:ind w:left="720"/>
        <w:jc w:val="both"/>
        <w:rPr>
          <w:rFonts w:ascii="Times New Roman" w:hAnsi="Times New Roman"/>
          <w:b w:val="0"/>
          <w:color w:val="000000"/>
          <w:sz w:val="22"/>
          <w:szCs w:val="22"/>
        </w:rPr>
      </w:pPr>
      <w:r>
        <w:rPr>
          <w:rFonts w:ascii="Times New Roman" w:hAnsi="Times New Roman"/>
          <w:b w:val="0"/>
          <w:color w:val="000000"/>
          <w:sz w:val="22"/>
          <w:szCs w:val="22"/>
        </w:rPr>
        <w:t>The Recipient acknowledges and agrees that by this Agreement the Discloser makes no representations or warranties as to the accuracy or completeness of the Confidential Information disclosed. The Recipient is responsible for making its own evaluation of such Confidential Information.</w:t>
      </w:r>
    </w:p>
    <w:p w14:paraId="53E36310" w14:textId="77777777" w:rsidR="00E067CC" w:rsidRDefault="003C490D">
      <w:pPr>
        <w:numPr>
          <w:ilvl w:val="0"/>
          <w:numId w:val="10"/>
        </w:numPr>
        <w:ind w:left="720" w:hanging="720"/>
        <w:jc w:val="both"/>
        <w:rPr>
          <w:sz w:val="22"/>
          <w:szCs w:val="22"/>
        </w:rPr>
      </w:pPr>
      <w:r>
        <w:rPr>
          <w:sz w:val="22"/>
          <w:szCs w:val="22"/>
        </w:rPr>
        <w:t xml:space="preserve">Mỗi Bên cam đoan và bảo đảm cho bên còn lại rằng họ có đầy đủ năng lực và quyền, các phê chuẩn và hoàn tất mọi thủ tục nội bộ cần thiết theo quy định của pháp luật và quy định nội bộ của mình để tham gia, ký kết và thực hiện Thoả Thuận này.  </w:t>
      </w:r>
    </w:p>
    <w:p w14:paraId="53E36311"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Each Party represents and warrants to the other Party that it has full capacity and rights, approvals and completes all necessary internal procedures in accordance with laws and its internal regulations to participate, execute and implement this Agreement.</w:t>
      </w:r>
    </w:p>
    <w:p w14:paraId="53E36312" w14:textId="77777777" w:rsidR="00E067CC" w:rsidRDefault="00E067CC"/>
    <w:p w14:paraId="53E36313" w14:textId="77777777" w:rsidR="00E067CC" w:rsidRDefault="003C490D">
      <w:pPr>
        <w:numPr>
          <w:ilvl w:val="0"/>
          <w:numId w:val="3"/>
        </w:numPr>
        <w:ind w:hanging="720"/>
        <w:jc w:val="both"/>
        <w:rPr>
          <w:b/>
          <w:sz w:val="22"/>
          <w:szCs w:val="22"/>
        </w:rPr>
      </w:pPr>
      <w:r>
        <w:rPr>
          <w:b/>
          <w:sz w:val="22"/>
          <w:szCs w:val="22"/>
        </w:rPr>
        <w:t>Sở Hữu Trí Tuệ/Intellectual property</w:t>
      </w:r>
    </w:p>
    <w:p w14:paraId="53E36314" w14:textId="77777777" w:rsidR="00E067CC" w:rsidRDefault="003C490D">
      <w:pPr>
        <w:numPr>
          <w:ilvl w:val="0"/>
          <w:numId w:val="14"/>
        </w:numPr>
        <w:pBdr>
          <w:top w:val="nil"/>
          <w:left w:val="nil"/>
          <w:bottom w:val="nil"/>
          <w:right w:val="nil"/>
          <w:between w:val="nil"/>
        </w:pBdr>
        <w:ind w:left="720" w:hanging="720"/>
        <w:jc w:val="both"/>
        <w:rPr>
          <w:color w:val="000000"/>
          <w:sz w:val="22"/>
          <w:szCs w:val="22"/>
        </w:rPr>
      </w:pPr>
      <w:r>
        <w:rPr>
          <w:color w:val="000000"/>
          <w:sz w:val="22"/>
          <w:szCs w:val="22"/>
        </w:rPr>
        <w:lastRenderedPageBreak/>
        <w:t xml:space="preserve">Tất cả Thông Tin Bảo Mật (loại trừ Thông Tin Mật Phái Sinh) và tất cả các bản sao nào của toàn bộ hoặc của bất kỳ phần nào của nó sẽ được coi là và sẽ luôn là tài sản của Bên Cung Cấp.  </w:t>
      </w:r>
    </w:p>
    <w:p w14:paraId="53E36315" w14:textId="77777777" w:rsidR="00E067CC" w:rsidRDefault="003C490D">
      <w:pPr>
        <w:pStyle w:val="Heading2"/>
        <w:spacing w:before="0" w:after="0"/>
        <w:ind w:left="720"/>
        <w:jc w:val="both"/>
        <w:rPr>
          <w:rFonts w:ascii="Times New Roman" w:hAnsi="Times New Roman"/>
          <w:b w:val="0"/>
          <w:color w:val="000000"/>
          <w:sz w:val="22"/>
          <w:szCs w:val="22"/>
        </w:rPr>
      </w:pPr>
      <w:r>
        <w:rPr>
          <w:rFonts w:ascii="Times New Roman" w:hAnsi="Times New Roman"/>
          <w:b w:val="0"/>
          <w:color w:val="000000"/>
          <w:sz w:val="22"/>
          <w:szCs w:val="22"/>
        </w:rPr>
        <w:t xml:space="preserve">All Confidential Information (excluding the Derivative Confidential Information) and all copies thereof or of any part thereof shall become upon the creation thereof shall be deemed to be and shall remain the property of the Discloser. </w:t>
      </w:r>
    </w:p>
    <w:p w14:paraId="77CE2721" w14:textId="77777777" w:rsidR="00E067CC" w:rsidRDefault="00000000" w:rsidP="00D51819">
      <w:pPr>
        <w:pStyle w:val="ListParagraph"/>
        <w:numPr>
          <w:ilvl w:val="0"/>
          <w:numId w:val="14"/>
        </w:numPr>
        <w:ind w:left="720" w:hanging="720"/>
        <w:rPr>
          <w:sz w:val="22"/>
          <w:szCs w:val="22"/>
        </w:rPr>
      </w:pPr>
      <w:r w:rsidRPr="002D09AA">
        <w:rPr>
          <w:color w:val="000000"/>
          <w:sz w:val="22"/>
          <w:szCs w:val="22"/>
        </w:rPr>
        <w:t>Tất cả Thông Tin Mật Phái Sinh và tất cả các bản sao nào của toàn bộ hoặc của bất kỳ phần nào của nó sẽ được coi là và sẽ luôn là tài sản của Bên Cung Cấp.</w:t>
      </w:r>
    </w:p>
    <w:p w14:paraId="6D911986" w14:textId="77777777" w:rsidR="00E067CC" w:rsidRDefault="00000000" w:rsidP="00D51819">
      <w:pPr>
        <w:pStyle w:val="Heading2"/>
        <w:spacing w:before="0" w:after="0"/>
        <w:ind w:left="720"/>
        <w:jc w:val="both"/>
        <w:rPr>
          <w:sz w:val="22"/>
          <w:szCs w:val="22"/>
        </w:rPr>
      </w:pPr>
      <w:r w:rsidRPr="00D51819">
        <w:rPr>
          <w:rFonts w:ascii="Times New Roman" w:hAnsi="Times New Roman"/>
          <w:b w:val="0"/>
          <w:color w:val="000000"/>
          <w:sz w:val="22"/>
          <w:szCs w:val="22"/>
        </w:rPr>
        <w:t>A</w:t>
      </w:r>
      <w:r w:rsidRPr="00D51819">
        <w:rPr>
          <w:rFonts w:ascii="Times New Roman" w:hAnsi="Times New Roman"/>
          <w:b w:val="0"/>
          <w:color w:val="000000"/>
          <w:sz w:val="22"/>
          <w:szCs w:val="22"/>
        </w:rPr>
        <w:t>ll Derivative Confidential Information and all copies thereof or of any part thereof shall become upon the creation thereof shall be deemed to be and shall remain the property of the Discloser.</w:t>
      </w:r>
    </w:p>
    <w:p w14:paraId="53E3631C" w14:textId="77777777" w:rsidR="00E067CC" w:rsidRDefault="00E067CC">
      <w:pPr>
        <w:pBdr>
          <w:top w:val="nil"/>
          <w:left w:val="nil"/>
          <w:bottom w:val="nil"/>
          <w:right w:val="nil"/>
          <w:between w:val="nil"/>
        </w:pBdr>
        <w:ind w:left="720"/>
        <w:jc w:val="both"/>
        <w:rPr>
          <w:color w:val="000000"/>
          <w:sz w:val="22"/>
          <w:szCs w:val="22"/>
        </w:rPr>
      </w:pPr>
    </w:p>
    <w:p w14:paraId="53E3631D" w14:textId="77777777" w:rsidR="00E067CC" w:rsidRDefault="003C490D">
      <w:pPr>
        <w:numPr>
          <w:ilvl w:val="0"/>
          <w:numId w:val="14"/>
        </w:numPr>
        <w:pBdr>
          <w:top w:val="nil"/>
          <w:left w:val="nil"/>
          <w:bottom w:val="nil"/>
          <w:right w:val="nil"/>
          <w:between w:val="nil"/>
        </w:pBdr>
        <w:ind w:left="720" w:hanging="720"/>
        <w:jc w:val="both"/>
        <w:rPr>
          <w:color w:val="000000"/>
          <w:sz w:val="22"/>
          <w:szCs w:val="22"/>
        </w:rPr>
      </w:pPr>
      <w:r>
        <w:rPr>
          <w:color w:val="000000"/>
          <w:sz w:val="22"/>
          <w:szCs w:val="22"/>
        </w:rPr>
        <w:t>Bên Nhận cam kết sẽ tôn trọng các quyền sở hữu của Bên Cung Cấp với Thông Tin Bảo Mật và hiểu rằng Thoả Thuận này sẽ không hoạt động như một sự chuyển nhượng cho Bên Nhận bất kỳ bằng sáng chế, bản quyền, thiết kế đã đăng ký, thiết kế chưa đăng ký, nhãn hiệu, tên thương mại hoặc các quyền khác của Bên Cung Cấp có thể tồn tại, chứa đựng hoặc được sao chép trong Thông Tin Bảo Mật. Bên Nhận sẽ không, hoặc bất kỳ người nào thay mặt Bên Nhận, xin cấp bằng sáng chế, hoặc đăng ký bất kỳ nhãn hiệu hoặc thiết kế hoặc bất kỳ quyền sở hữu trí tuệ nào khác, đối với Thông Tin Bảo Mật hoặc bất kỳ phần nào của Thông Tin Bảo Mật.</w:t>
      </w:r>
    </w:p>
    <w:p w14:paraId="53E3631E"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The Recipient undertakes to respect the ownership of the Discloser with Confidential Information and understands this Agreement shall not operate as an assignment to the Recipient of any patents, copyrights, registered designs, unregistered designs, trademarks, trade names or other rights of the Discloser as may subsist in or be contained in or reproduced in the Confidential Information and the Recipient shall not, nor shall any persons on its behalf, apply for any patent, or registration of any trademark or design or any other intellectual property right, in respect of the Confidential Information or any part thereof.</w:t>
      </w:r>
    </w:p>
    <w:p w14:paraId="53E3631F" w14:textId="77777777" w:rsidR="00E067CC" w:rsidRDefault="00E067CC">
      <w:pPr>
        <w:widowControl w:val="0"/>
        <w:pBdr>
          <w:top w:val="nil"/>
          <w:left w:val="nil"/>
          <w:bottom w:val="nil"/>
          <w:right w:val="nil"/>
          <w:between w:val="nil"/>
        </w:pBdr>
        <w:ind w:left="720"/>
        <w:jc w:val="both"/>
        <w:rPr>
          <w:i/>
          <w:sz w:val="22"/>
          <w:szCs w:val="22"/>
        </w:rPr>
      </w:pPr>
    </w:p>
    <w:p w14:paraId="53E36320" w14:textId="77777777" w:rsidR="00E067CC" w:rsidRDefault="003C490D">
      <w:pPr>
        <w:numPr>
          <w:ilvl w:val="0"/>
          <w:numId w:val="3"/>
        </w:numPr>
        <w:ind w:hanging="720"/>
        <w:jc w:val="both"/>
        <w:rPr>
          <w:sz w:val="22"/>
          <w:szCs w:val="22"/>
        </w:rPr>
      </w:pPr>
      <w:r>
        <w:rPr>
          <w:b/>
          <w:sz w:val="22"/>
          <w:szCs w:val="22"/>
        </w:rPr>
        <w:t>Kiểm Tra Thông Tin Bảo Mật/</w:t>
      </w:r>
      <w:r>
        <w:rPr>
          <w:b/>
          <w:i/>
          <w:sz w:val="22"/>
          <w:szCs w:val="22"/>
        </w:rPr>
        <w:t>Inspection of Confidential Information</w:t>
      </w:r>
    </w:p>
    <w:p w14:paraId="53E36321" w14:textId="77777777" w:rsidR="00E067CC" w:rsidRDefault="003C490D">
      <w:pPr>
        <w:widowControl w:val="0"/>
        <w:pBdr>
          <w:top w:val="nil"/>
          <w:left w:val="nil"/>
          <w:bottom w:val="nil"/>
          <w:right w:val="nil"/>
          <w:between w:val="nil"/>
        </w:pBdr>
        <w:ind w:left="720"/>
        <w:jc w:val="both"/>
        <w:rPr>
          <w:sz w:val="22"/>
          <w:szCs w:val="22"/>
        </w:rPr>
      </w:pPr>
      <w:r>
        <w:rPr>
          <w:sz w:val="22"/>
          <w:szCs w:val="22"/>
        </w:rPr>
        <w:t xml:space="preserve">Các Bên đồng ý rằng trong trường hợp phát hiện sự cố hoặc nghi ngờ có dấu hiệu xâm phạm Thông Tin Bảo Mật trong quá trình thực hiện Mục Đích, sau khi nhận được thông báo của Bên Cung Cấp, Bên Nhận có trách nhiệm ngay lập tức thực hiện kiểm tra, xác minh, khắc phục sự cố/vi phạm (nếu có), và cung cấp Bên Cung Cấp bằng chứng về việc kiểm tra, xác minh, khắc phục sự cố/vi phạm đó theo yêu cầu của Bên Cung Cấp. </w:t>
      </w:r>
    </w:p>
    <w:p w14:paraId="53E36322" w14:textId="77777777" w:rsidR="00E067CC" w:rsidRDefault="003C490D">
      <w:pPr>
        <w:ind w:left="720"/>
        <w:jc w:val="both"/>
        <w:rPr>
          <w:sz w:val="22"/>
          <w:szCs w:val="22"/>
        </w:rPr>
      </w:pPr>
      <w:r>
        <w:rPr>
          <w:i/>
          <w:sz w:val="22"/>
          <w:szCs w:val="22"/>
        </w:rPr>
        <w:t>The Parties agree that, in case detecting an incident or suspecting a breach of Confidential Information during the Purpose, with reasonable and convincing evidences the Recipient shall be responsible for immediately inspecting, verifying, and remedy the incident/violation (if any), and providing the Providing Party with evidence of the inspection, verification, and remediation of the incident/violation at the Providing Party’s request.</w:t>
      </w:r>
    </w:p>
    <w:p w14:paraId="53E36323" w14:textId="77777777" w:rsidR="00E067CC" w:rsidRDefault="00E067CC">
      <w:pPr>
        <w:widowControl w:val="0"/>
        <w:pBdr>
          <w:top w:val="nil"/>
          <w:left w:val="nil"/>
          <w:bottom w:val="nil"/>
          <w:right w:val="nil"/>
          <w:between w:val="nil"/>
        </w:pBdr>
        <w:ind w:left="720"/>
        <w:jc w:val="both"/>
        <w:rPr>
          <w:i/>
          <w:color w:val="000000"/>
          <w:sz w:val="22"/>
          <w:szCs w:val="22"/>
        </w:rPr>
      </w:pPr>
    </w:p>
    <w:p w14:paraId="53E36324" w14:textId="77777777" w:rsidR="00E067CC" w:rsidRDefault="00E067CC">
      <w:pPr>
        <w:widowControl w:val="0"/>
        <w:pBdr>
          <w:top w:val="nil"/>
          <w:left w:val="nil"/>
          <w:bottom w:val="nil"/>
          <w:right w:val="nil"/>
          <w:between w:val="nil"/>
        </w:pBdr>
        <w:ind w:left="720"/>
        <w:jc w:val="both"/>
        <w:rPr>
          <w:color w:val="000000"/>
          <w:sz w:val="22"/>
          <w:szCs w:val="22"/>
        </w:rPr>
      </w:pPr>
    </w:p>
    <w:p w14:paraId="53E36325" w14:textId="77777777" w:rsidR="00E067CC" w:rsidRDefault="003C490D">
      <w:pPr>
        <w:numPr>
          <w:ilvl w:val="0"/>
          <w:numId w:val="3"/>
        </w:numPr>
        <w:ind w:hanging="720"/>
        <w:jc w:val="both"/>
        <w:rPr>
          <w:b/>
          <w:sz w:val="22"/>
          <w:szCs w:val="22"/>
        </w:rPr>
      </w:pPr>
      <w:r>
        <w:rPr>
          <w:b/>
          <w:sz w:val="22"/>
          <w:szCs w:val="22"/>
        </w:rPr>
        <w:t>Hoàn Trả Và Hủy Thông Tin Bảo Mật/</w:t>
      </w:r>
      <w:r>
        <w:rPr>
          <w:b/>
          <w:i/>
          <w:sz w:val="22"/>
          <w:szCs w:val="22"/>
        </w:rPr>
        <w:t>Return of the Confidential Information</w:t>
      </w:r>
    </w:p>
    <w:p w14:paraId="53E36326" w14:textId="77777777" w:rsidR="00E067CC" w:rsidRDefault="003C490D">
      <w:pPr>
        <w:numPr>
          <w:ilvl w:val="1"/>
          <w:numId w:val="11"/>
        </w:numPr>
        <w:ind w:left="709" w:hanging="709"/>
        <w:jc w:val="both"/>
        <w:rPr>
          <w:sz w:val="22"/>
          <w:szCs w:val="22"/>
        </w:rPr>
      </w:pPr>
      <w:r>
        <w:rPr>
          <w:sz w:val="22"/>
          <w:szCs w:val="22"/>
        </w:rPr>
        <w:t>Khi Thỏa Thuận này chấm dứt hoặc hết hạn, hoặc khi nhận được yêu cầu bằng văn bản của Bên Cung Cấp, Bên Nhận và những Người Được Phép phải ngay lập tức thực hiện bất kỳ hoặc tất cả các hành động sau đối với các Thông Tin Bảo Mật nhận từ Bên Cung Cấp mà Bên Nhận đang nắm giữ hay quản lý, bao gồm nhưng không giới hạn mọi bản gốc, bản sao, bản dựng và tóm tắt của các Thông Tin Bảo Mật:</w:t>
      </w:r>
    </w:p>
    <w:p w14:paraId="53E36327" w14:textId="77777777" w:rsidR="00E067CC" w:rsidRDefault="003C490D">
      <w:pPr>
        <w:pStyle w:val="Heading1"/>
        <w:keepNext w:val="0"/>
        <w:tabs>
          <w:tab w:val="left" w:pos="1080"/>
        </w:tabs>
        <w:ind w:left="720"/>
        <w:rPr>
          <w:b w:val="0"/>
          <w:i/>
          <w:sz w:val="22"/>
          <w:szCs w:val="22"/>
        </w:rPr>
      </w:pPr>
      <w:r>
        <w:rPr>
          <w:b w:val="0"/>
          <w:i/>
          <w:sz w:val="22"/>
          <w:szCs w:val="22"/>
        </w:rPr>
        <w:t>Upon the termination or expiry of this Agreement or receipt of a written request by the Discloser at any time, the Recipient and its Authorized Person shall immediately take any or all of the following actions over the Confidential Information of the Discloser which is in the possession or control of the Recipient, including but not limited to all originals, copies, reproductions and summaries of the Confidential Information:</w:t>
      </w:r>
    </w:p>
    <w:p w14:paraId="53E36328" w14:textId="77777777" w:rsidR="00E067CC" w:rsidRDefault="003C490D">
      <w:pPr>
        <w:pBdr>
          <w:top w:val="nil"/>
          <w:left w:val="nil"/>
          <w:bottom w:val="nil"/>
          <w:right w:val="nil"/>
          <w:between w:val="nil"/>
        </w:pBdr>
        <w:ind w:left="720" w:hanging="720"/>
        <w:jc w:val="both"/>
        <w:rPr>
          <w:color w:val="000000"/>
          <w:sz w:val="22"/>
          <w:szCs w:val="22"/>
        </w:rPr>
      </w:pPr>
      <w:r>
        <w:rPr>
          <w:color w:val="000000"/>
          <w:sz w:val="22"/>
          <w:szCs w:val="22"/>
        </w:rPr>
        <w:t xml:space="preserve">(a) </w:t>
      </w:r>
      <w:r>
        <w:rPr>
          <w:color w:val="000000"/>
          <w:sz w:val="22"/>
          <w:szCs w:val="22"/>
        </w:rPr>
        <w:tab/>
        <w:t xml:space="preserve">nhanh chóng hoàn trả cho Bên Cung Cấp trong vòng không quá 48 giờ kể từ ngày nhận được yêu cầu hoàn trả của Bên Cung Cấp trừ các trường hợp được Bên Cung Cấp đồng ý khác; </w:t>
      </w:r>
    </w:p>
    <w:p w14:paraId="53E36329" w14:textId="77777777" w:rsidR="00E067CC" w:rsidRDefault="003C490D">
      <w:pPr>
        <w:pBdr>
          <w:top w:val="nil"/>
          <w:left w:val="nil"/>
          <w:bottom w:val="nil"/>
          <w:right w:val="nil"/>
          <w:between w:val="nil"/>
        </w:pBdr>
        <w:ind w:left="720"/>
        <w:jc w:val="both"/>
        <w:rPr>
          <w:i/>
          <w:sz w:val="22"/>
          <w:szCs w:val="22"/>
        </w:rPr>
      </w:pPr>
      <w:r>
        <w:rPr>
          <w:i/>
          <w:sz w:val="22"/>
          <w:szCs w:val="22"/>
        </w:rPr>
        <w:t>immediately returning to the Discloser no longer than 48 hours from the receiving date of the returning request from the Discloser, unless agreed otherwise by the Discloser;</w:t>
      </w:r>
    </w:p>
    <w:p w14:paraId="53E3632A" w14:textId="77777777" w:rsidR="00E067CC" w:rsidRDefault="003C490D">
      <w:pPr>
        <w:pBdr>
          <w:top w:val="nil"/>
          <w:left w:val="nil"/>
          <w:bottom w:val="nil"/>
          <w:right w:val="nil"/>
          <w:between w:val="nil"/>
        </w:pBdr>
        <w:ind w:left="720" w:hanging="720"/>
        <w:jc w:val="both"/>
        <w:rPr>
          <w:color w:val="000000"/>
          <w:sz w:val="22"/>
          <w:szCs w:val="22"/>
        </w:rPr>
      </w:pPr>
      <w:r>
        <w:rPr>
          <w:color w:val="000000"/>
          <w:sz w:val="22"/>
          <w:szCs w:val="22"/>
        </w:rPr>
        <w:t>(b)</w:t>
      </w:r>
      <w:r>
        <w:rPr>
          <w:color w:val="000000"/>
          <w:sz w:val="22"/>
          <w:szCs w:val="22"/>
        </w:rPr>
        <w:tab/>
        <w:t xml:space="preserve">Dùng mọi nỗ lực hợp lý để hủy và xóa bỏ vĩnh viễn các Thông Tin Bảo Mật dưới sự giám sát của Bên Cung Cấp hoặc xác nhận bằng văn bản việc Bên Nhận đã thực hiện yêu cầu hủy này. Thông Tin Bảo Mật </w:t>
      </w:r>
      <w:r>
        <w:rPr>
          <w:color w:val="000000"/>
          <w:sz w:val="22"/>
          <w:szCs w:val="22"/>
        </w:rPr>
        <w:lastRenderedPageBreak/>
        <w:t xml:space="preserve">dưới hình thức điện tử, hoặc các ghi chú, phân tích, tổng hợp, nghiên cứu, diễn giải hoặc các văn bản hoặc tài liệu khác dưới bất kỳ hình thức nào mà được chuẩn bị trên cơ sở hoặc được Bên Nhận hoặc/và những Người Được Phép của Bên Nhận tạo ra từ Thông Tin Bảo Mật của Bên Cung Cấp phải được hủy ngay trong phạm vi cho phép của pháp luật.  </w:t>
      </w:r>
    </w:p>
    <w:p w14:paraId="53E3632B" w14:textId="77777777" w:rsidR="00E067CC" w:rsidRDefault="003C490D">
      <w:pPr>
        <w:pBdr>
          <w:top w:val="nil"/>
          <w:left w:val="nil"/>
          <w:bottom w:val="nil"/>
          <w:right w:val="nil"/>
          <w:between w:val="nil"/>
        </w:pBdr>
        <w:ind w:left="720"/>
        <w:jc w:val="both"/>
        <w:rPr>
          <w:b/>
          <w:sz w:val="22"/>
          <w:szCs w:val="22"/>
        </w:rPr>
      </w:pPr>
      <w:r>
        <w:rPr>
          <w:i/>
          <w:sz w:val="22"/>
          <w:szCs w:val="22"/>
        </w:rPr>
        <w:t>using all reasonable effort to destroy and eliminate all the Confidential Information under the Disloser’s supervision  and confirm in writing on the destruction. The Confidential Information in form of electrical emails, or notes, analysis, synthesis, research, interpretation or other documents in any form that is prepared on the basis or created by the Recipient or/and the Authorised Person from the Provider's Confidential Information must be destroyed within the limits allowed by law.</w:t>
      </w:r>
    </w:p>
    <w:p w14:paraId="53E3632C" w14:textId="77777777" w:rsidR="00E067CC" w:rsidRDefault="003C490D">
      <w:pPr>
        <w:pBdr>
          <w:top w:val="nil"/>
          <w:left w:val="nil"/>
          <w:bottom w:val="nil"/>
          <w:right w:val="nil"/>
          <w:between w:val="nil"/>
        </w:pBdr>
        <w:ind w:left="720" w:hanging="720"/>
        <w:jc w:val="both"/>
        <w:rPr>
          <w:color w:val="000000"/>
          <w:sz w:val="22"/>
          <w:szCs w:val="22"/>
        </w:rPr>
      </w:pPr>
      <w:r>
        <w:rPr>
          <w:color w:val="000000"/>
          <w:sz w:val="22"/>
          <w:szCs w:val="22"/>
        </w:rPr>
        <w:t>(c)</w:t>
      </w:r>
      <w:r>
        <w:rPr>
          <w:color w:val="000000"/>
          <w:sz w:val="22"/>
          <w:szCs w:val="22"/>
        </w:rPr>
        <w:tab/>
        <w:t>Bên Nhận phải đảm bảo những Người Được Phép cũng đã tuân thủ các quy định tại điều này.</w:t>
      </w:r>
    </w:p>
    <w:p w14:paraId="53E3632D" w14:textId="77777777" w:rsidR="00E067CC" w:rsidRDefault="003C490D">
      <w:pPr>
        <w:ind w:left="720"/>
        <w:rPr>
          <w:i/>
        </w:rPr>
      </w:pPr>
      <w:r>
        <w:rPr>
          <w:i/>
          <w:sz w:val="22"/>
          <w:szCs w:val="22"/>
        </w:rPr>
        <w:t>the Recipient shall warrant that the Authorised Person also comply with this provision.</w:t>
      </w:r>
    </w:p>
    <w:p w14:paraId="53E3632E" w14:textId="77777777" w:rsidR="00E067CC" w:rsidRDefault="003C490D">
      <w:pPr>
        <w:numPr>
          <w:ilvl w:val="1"/>
          <w:numId w:val="11"/>
        </w:numPr>
        <w:ind w:left="709" w:hanging="709"/>
        <w:jc w:val="both"/>
        <w:rPr>
          <w:sz w:val="22"/>
          <w:szCs w:val="22"/>
        </w:rPr>
      </w:pPr>
      <w:bookmarkStart w:id="2" w:name="_heading=h.tyjcwt" w:colFirst="0" w:colLast="0"/>
      <w:bookmarkEnd w:id="2"/>
      <w:r>
        <w:rPr>
          <w:sz w:val="22"/>
          <w:szCs w:val="22"/>
        </w:rPr>
        <w:t xml:space="preserve">Trong trường hợp phải lưu trữ Thông Tin Bảo Mật theo quy định của pháp luật, Bên Nhận phải thực hiện việc lưu trữ Thông Tin Bảo mật theo đúng quy định của pháp luật, và/hoặc thông lệ bảo mật cao nhất, giữ kín và hạn chế tối đa quyền tiếp cận các Thông Tin Bảo Mật. </w:t>
      </w:r>
    </w:p>
    <w:p w14:paraId="53E3632F" w14:textId="77777777" w:rsidR="00E067CC" w:rsidRDefault="003C490D">
      <w:pPr>
        <w:pBdr>
          <w:top w:val="nil"/>
          <w:left w:val="nil"/>
          <w:bottom w:val="nil"/>
          <w:right w:val="nil"/>
          <w:between w:val="nil"/>
        </w:pBdr>
        <w:ind w:left="720"/>
        <w:jc w:val="both"/>
        <w:rPr>
          <w:b/>
          <w:i/>
          <w:sz w:val="22"/>
          <w:szCs w:val="22"/>
        </w:rPr>
      </w:pPr>
      <w:r>
        <w:rPr>
          <w:i/>
          <w:sz w:val="22"/>
          <w:szCs w:val="22"/>
        </w:rPr>
        <w:t>In the event that Confidential Information is required to be stored pursuant to the legal regulations, the Recipient shall carry out the storage of Confidential Information in accordance with the laws, and/or the highest confidentiality practices, keep confidential and restrict the right to access Confidential Information.</w:t>
      </w:r>
    </w:p>
    <w:p w14:paraId="53E36330" w14:textId="77777777" w:rsidR="00E067CC" w:rsidRDefault="00E067CC"/>
    <w:p w14:paraId="53E36331" w14:textId="77777777" w:rsidR="00E067CC" w:rsidRDefault="003C490D">
      <w:pPr>
        <w:numPr>
          <w:ilvl w:val="0"/>
          <w:numId w:val="3"/>
        </w:numPr>
        <w:ind w:hanging="720"/>
        <w:jc w:val="both"/>
        <w:rPr>
          <w:b/>
          <w:sz w:val="22"/>
          <w:szCs w:val="22"/>
        </w:rPr>
      </w:pPr>
      <w:r>
        <w:rPr>
          <w:b/>
          <w:sz w:val="22"/>
          <w:szCs w:val="22"/>
        </w:rPr>
        <w:t>Luật Điều Chỉnh Và Giải Quyết Tranh Chấp/</w:t>
      </w:r>
      <w:r>
        <w:rPr>
          <w:b/>
          <w:i/>
          <w:sz w:val="22"/>
          <w:szCs w:val="22"/>
        </w:rPr>
        <w:t xml:space="preserve">Governing Law and Dispute Resolution </w:t>
      </w:r>
    </w:p>
    <w:p w14:paraId="53E36332" w14:textId="77777777" w:rsidR="00E067CC" w:rsidRDefault="003C490D">
      <w:pPr>
        <w:numPr>
          <w:ilvl w:val="0"/>
          <w:numId w:val="15"/>
        </w:numPr>
        <w:pBdr>
          <w:top w:val="nil"/>
          <w:left w:val="nil"/>
          <w:bottom w:val="nil"/>
          <w:right w:val="nil"/>
          <w:between w:val="nil"/>
        </w:pBdr>
        <w:ind w:left="720" w:hanging="720"/>
        <w:jc w:val="both"/>
        <w:rPr>
          <w:color w:val="000000"/>
          <w:sz w:val="22"/>
          <w:szCs w:val="22"/>
        </w:rPr>
      </w:pPr>
      <w:r>
        <w:rPr>
          <w:color w:val="000000"/>
          <w:sz w:val="22"/>
          <w:szCs w:val="22"/>
        </w:rPr>
        <w:t xml:space="preserve">Thoả Thuận này sẽ được hiểu, diễn giải và điều chỉnh bởi pháp luật Việt Nam. </w:t>
      </w:r>
    </w:p>
    <w:p w14:paraId="53E36333" w14:textId="77777777" w:rsidR="00E067CC" w:rsidRDefault="003C490D">
      <w:pPr>
        <w:ind w:left="720"/>
        <w:rPr>
          <w:b/>
          <w:i/>
          <w:sz w:val="22"/>
          <w:szCs w:val="22"/>
        </w:rPr>
      </w:pPr>
      <w:r>
        <w:rPr>
          <w:i/>
          <w:sz w:val="22"/>
          <w:szCs w:val="22"/>
        </w:rPr>
        <w:t>This Agreement shall be construed, interpreted and governed by the laws of Vietnam.</w:t>
      </w:r>
    </w:p>
    <w:p w14:paraId="53E36334" w14:textId="77777777" w:rsidR="00E067CC" w:rsidRDefault="003C490D">
      <w:pPr>
        <w:numPr>
          <w:ilvl w:val="0"/>
          <w:numId w:val="15"/>
        </w:numPr>
        <w:pBdr>
          <w:top w:val="nil"/>
          <w:left w:val="nil"/>
          <w:bottom w:val="nil"/>
          <w:right w:val="nil"/>
          <w:between w:val="nil"/>
        </w:pBdr>
        <w:ind w:left="720" w:hanging="720"/>
        <w:jc w:val="both"/>
        <w:rPr>
          <w:color w:val="000000"/>
          <w:sz w:val="22"/>
          <w:szCs w:val="22"/>
        </w:rPr>
      </w:pPr>
      <w:r>
        <w:rPr>
          <w:color w:val="000000"/>
          <w:sz w:val="22"/>
          <w:szCs w:val="22"/>
        </w:rPr>
        <w:t xml:space="preserve">Trường hợp có bất kỳ tranh chấp nào phát sinh từ hoặc liên quan đến Thoả Thuận này, Các Bên sẽ trao đổi và thảo luận để tìm hướng giải quyết. Nếu Các Bên không thống nhất được hướng giải quyết trong vòng 30 ngày kể từ ngày một Bên gửi thông báo cho Bên kia về tranh chấp, thì Mỗi Bên hoặc cả Các Bên có quyền đệ trình vụ việc ra Tòa án nhân dân có thẩm quyền để giải quyết. Theo đó, Các Bên sẽ không hủy ngang yêu cầu giải quyết tranh chấp tại các Tòa án nêu trên. </w:t>
      </w:r>
    </w:p>
    <w:p w14:paraId="53E36335"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In the event of any dispute arising out of or in connection with this Agreement, the Parties shall firstly seek a solution through amicable discussion and negotiation. If the Parties fail to reach such agreement on the resolution thereon within 30 days as of the date that such dispute has been notified by a Party, either each Party or the Parties reserve the right to refer that dispute to a competent People’s Court in Hanoi for settlement. Accordingly, the Parties shall not revoke the jurisdiction of the aforementioned courts of Vietnam.</w:t>
      </w:r>
    </w:p>
    <w:p w14:paraId="53E36336" w14:textId="77777777" w:rsidR="00E067CC" w:rsidRDefault="00E067CC"/>
    <w:p w14:paraId="53E36337" w14:textId="77777777" w:rsidR="00E067CC" w:rsidRDefault="003C490D">
      <w:pPr>
        <w:numPr>
          <w:ilvl w:val="0"/>
          <w:numId w:val="3"/>
        </w:numPr>
        <w:ind w:hanging="720"/>
        <w:jc w:val="both"/>
        <w:rPr>
          <w:b/>
          <w:sz w:val="22"/>
          <w:szCs w:val="22"/>
        </w:rPr>
      </w:pPr>
      <w:r>
        <w:rPr>
          <w:b/>
          <w:sz w:val="22"/>
          <w:szCs w:val="22"/>
        </w:rPr>
        <w:t xml:space="preserve">Điều Khoản Chung/Miscellaneous </w:t>
      </w:r>
    </w:p>
    <w:p w14:paraId="53E36338" w14:textId="77777777" w:rsidR="00E067CC" w:rsidRDefault="003C490D">
      <w:pPr>
        <w:numPr>
          <w:ilvl w:val="0"/>
          <w:numId w:val="8"/>
        </w:numPr>
        <w:pBdr>
          <w:top w:val="nil"/>
          <w:left w:val="nil"/>
          <w:bottom w:val="nil"/>
          <w:right w:val="nil"/>
          <w:between w:val="nil"/>
        </w:pBdr>
        <w:ind w:left="720" w:hanging="720"/>
        <w:jc w:val="both"/>
        <w:rPr>
          <w:b/>
          <w:sz w:val="22"/>
          <w:szCs w:val="22"/>
        </w:rPr>
      </w:pPr>
      <w:r>
        <w:rPr>
          <w:b/>
          <w:color w:val="000000"/>
          <w:sz w:val="22"/>
          <w:szCs w:val="22"/>
        </w:rPr>
        <w:t>Không</w:t>
      </w:r>
      <w:r>
        <w:rPr>
          <w:b/>
          <w:sz w:val="22"/>
          <w:szCs w:val="22"/>
        </w:rPr>
        <w:t xml:space="preserve"> Ràng Buộc/</w:t>
      </w:r>
      <w:r>
        <w:rPr>
          <w:b/>
          <w:i/>
          <w:sz w:val="22"/>
          <w:szCs w:val="22"/>
        </w:rPr>
        <w:t>No binding</w:t>
      </w:r>
    </w:p>
    <w:p w14:paraId="53E36339" w14:textId="77777777" w:rsidR="00E067CC" w:rsidRDefault="003C490D">
      <w:pPr>
        <w:pBdr>
          <w:top w:val="nil"/>
          <w:left w:val="nil"/>
          <w:bottom w:val="nil"/>
          <w:right w:val="nil"/>
          <w:between w:val="nil"/>
        </w:pBdr>
        <w:ind w:left="720"/>
        <w:jc w:val="both"/>
        <w:rPr>
          <w:color w:val="000000"/>
          <w:sz w:val="22"/>
          <w:szCs w:val="22"/>
        </w:rPr>
      </w:pPr>
      <w:r>
        <w:rPr>
          <w:color w:val="000000"/>
          <w:sz w:val="22"/>
          <w:szCs w:val="22"/>
        </w:rPr>
        <w:t>Không điều khoản nào trong Thoả Thuận này bắt buộc hoặc được hiểu là bắt buộc một trong hai Bên phải có nghĩa vụ tiết lộ Thông Tin Bảo Mật nào. Việc ký kết Thoả Thuận này và việc trao đổi Thông Tin Bảo Mật không bắt buộc Các Bên ở đây có nghĩa vụ phải tiếp tục thảo luận, đàm phán thêm hoặc ký kết bất cứ thoả thuận hay giao dịch nào khác liên quan đến Mục Đích.</w:t>
      </w:r>
    </w:p>
    <w:p w14:paraId="53E3633A" w14:textId="77777777" w:rsidR="00E067CC" w:rsidRDefault="003C490D">
      <w:pPr>
        <w:pStyle w:val="Heading2"/>
        <w:spacing w:before="0" w:after="0"/>
        <w:ind w:left="720"/>
        <w:jc w:val="both"/>
        <w:rPr>
          <w:rFonts w:ascii="Times New Roman" w:hAnsi="Times New Roman"/>
          <w:b w:val="0"/>
          <w:sz w:val="22"/>
          <w:szCs w:val="22"/>
        </w:rPr>
      </w:pPr>
      <w:r>
        <w:rPr>
          <w:rFonts w:ascii="Times New Roman" w:hAnsi="Times New Roman"/>
          <w:b w:val="0"/>
          <w:sz w:val="22"/>
          <w:szCs w:val="22"/>
        </w:rPr>
        <w:t>Nothing in this Agreement shall impose or be deemed to impose on either Party an obligation to disclose Confidential Information. The execution of this Agreement and the exchange of Confidential Information will not impose the Parties to discuss, negotiate and enter into any agreement or transaction in relation to the Purpose.</w:t>
      </w:r>
    </w:p>
    <w:p w14:paraId="53E3633B" w14:textId="77777777" w:rsidR="00E067CC" w:rsidRDefault="003C490D">
      <w:pPr>
        <w:numPr>
          <w:ilvl w:val="0"/>
          <w:numId w:val="8"/>
        </w:numPr>
        <w:pBdr>
          <w:top w:val="nil"/>
          <w:left w:val="nil"/>
          <w:bottom w:val="nil"/>
          <w:right w:val="nil"/>
          <w:between w:val="nil"/>
        </w:pBdr>
        <w:ind w:left="720" w:hanging="720"/>
        <w:jc w:val="both"/>
        <w:rPr>
          <w:b/>
          <w:sz w:val="22"/>
          <w:szCs w:val="22"/>
        </w:rPr>
      </w:pPr>
      <w:r>
        <w:rPr>
          <w:b/>
          <w:sz w:val="22"/>
          <w:szCs w:val="22"/>
        </w:rPr>
        <w:t>Truyền Thông/</w:t>
      </w:r>
      <w:r>
        <w:rPr>
          <w:b/>
          <w:i/>
          <w:sz w:val="22"/>
          <w:szCs w:val="22"/>
        </w:rPr>
        <w:t>Media</w:t>
      </w:r>
    </w:p>
    <w:p w14:paraId="53E3633C" w14:textId="77777777" w:rsidR="00E067CC" w:rsidRDefault="003C490D">
      <w:pPr>
        <w:ind w:left="720"/>
        <w:jc w:val="both"/>
        <w:rPr>
          <w:sz w:val="22"/>
          <w:szCs w:val="22"/>
        </w:rPr>
      </w:pPr>
      <w:r>
        <w:rPr>
          <w:sz w:val="22"/>
          <w:szCs w:val="22"/>
        </w:rPr>
        <w:t>Các Bên công nhận rằng việc đề cập đến và/hoặc đưa thông tin về Mục Đích có thể xảy ra hoặc đang thực hiện cho cơ quan chính phủ hoặc các công chức nhà nước, báo chí hoặc bất kỳ bên thứ ba, có thể có ảnh hưởng xấu đến Mục Đích và/hoặc Các Bên nói chung. Khi cần thiết phải có thông báo truyền thông, các Bên phải cùng nhau đồng ý đưa ra cách truyền thông thích hợp.</w:t>
      </w:r>
    </w:p>
    <w:p w14:paraId="53E3633D" w14:textId="77777777" w:rsidR="00E067CC" w:rsidRDefault="003C490D">
      <w:pPr>
        <w:pBdr>
          <w:top w:val="nil"/>
          <w:left w:val="nil"/>
          <w:bottom w:val="nil"/>
          <w:right w:val="nil"/>
          <w:between w:val="nil"/>
        </w:pBdr>
        <w:ind w:left="720"/>
        <w:jc w:val="both"/>
        <w:rPr>
          <w:b/>
          <w:i/>
          <w:sz w:val="22"/>
          <w:szCs w:val="22"/>
        </w:rPr>
      </w:pPr>
      <w:r>
        <w:rPr>
          <w:i/>
          <w:sz w:val="22"/>
          <w:szCs w:val="22"/>
        </w:rPr>
        <w:t>The Parties recognize that referring to and/or providing information about the Purpose may occur or is being done to government agencies or public officials, newspapers or any third party, may adversely affect the Purpose and/or the Parties in general. When communication is required, the Parties must mutually agree to provide appropriate communication.</w:t>
      </w:r>
    </w:p>
    <w:p w14:paraId="53E3633E" w14:textId="77777777" w:rsidR="00E067CC" w:rsidRDefault="003C490D">
      <w:pPr>
        <w:numPr>
          <w:ilvl w:val="0"/>
          <w:numId w:val="8"/>
        </w:numPr>
        <w:pBdr>
          <w:top w:val="nil"/>
          <w:left w:val="nil"/>
          <w:bottom w:val="nil"/>
          <w:right w:val="nil"/>
          <w:between w:val="nil"/>
        </w:pBdr>
        <w:ind w:left="720" w:hanging="720"/>
        <w:jc w:val="both"/>
        <w:rPr>
          <w:b/>
          <w:sz w:val="22"/>
          <w:szCs w:val="22"/>
        </w:rPr>
      </w:pPr>
      <w:r>
        <w:rPr>
          <w:b/>
          <w:sz w:val="22"/>
          <w:szCs w:val="22"/>
        </w:rPr>
        <w:lastRenderedPageBreak/>
        <w:t>Không Từ Bỏ/</w:t>
      </w:r>
      <w:r>
        <w:rPr>
          <w:b/>
          <w:i/>
          <w:sz w:val="22"/>
          <w:szCs w:val="22"/>
        </w:rPr>
        <w:t>Non-waiver</w:t>
      </w:r>
    </w:p>
    <w:p w14:paraId="53E3633F" w14:textId="77777777" w:rsidR="00E067CC" w:rsidRDefault="003C490D">
      <w:pPr>
        <w:pStyle w:val="Heading2"/>
        <w:spacing w:before="0" w:after="0"/>
        <w:ind w:left="720" w:hanging="10"/>
        <w:jc w:val="both"/>
        <w:rPr>
          <w:rFonts w:ascii="Times New Roman" w:hAnsi="Times New Roman"/>
          <w:b w:val="0"/>
          <w:i w:val="0"/>
          <w:sz w:val="22"/>
          <w:szCs w:val="22"/>
        </w:rPr>
      </w:pPr>
      <w:r>
        <w:rPr>
          <w:rFonts w:ascii="Times New Roman" w:hAnsi="Times New Roman"/>
          <w:b w:val="0"/>
          <w:i w:val="0"/>
          <w:sz w:val="22"/>
          <w:szCs w:val="22"/>
        </w:rPr>
        <w:t>Mỗi Bên đồng ý rằng việc Bên còn lại không thực hiện hoặc chậm trễ trong việc thực hiện các quyền, quyền hạn hoặc đặc quyền của mình sẽ không được coi như là từ bỏ các quyền đó, hoặc thực thi các quyền này một lần hoặc chỉ thực thi một phần các quyền không cản trở việc thực thi các quyền này trong tương lai.</w:t>
      </w:r>
    </w:p>
    <w:p w14:paraId="53E36340" w14:textId="77777777" w:rsidR="00E067CC" w:rsidRDefault="003C490D">
      <w:pPr>
        <w:pBdr>
          <w:top w:val="nil"/>
          <w:left w:val="nil"/>
          <w:bottom w:val="nil"/>
          <w:right w:val="nil"/>
          <w:between w:val="nil"/>
        </w:pBdr>
        <w:ind w:left="720"/>
        <w:jc w:val="both"/>
        <w:rPr>
          <w:sz w:val="22"/>
          <w:szCs w:val="22"/>
        </w:rPr>
      </w:pPr>
      <w:r>
        <w:rPr>
          <w:i/>
          <w:sz w:val="22"/>
          <w:szCs w:val="22"/>
        </w:rPr>
        <w:t>Each Party agrees that the failure of the other Party to exercise or delay in exercise of its rights, power or privileges shall not be construed as a waiver of such rights, or the exercise of such rights once or partially does not impede the enforcement of these rights in the future.</w:t>
      </w:r>
    </w:p>
    <w:p w14:paraId="53E36341" w14:textId="77777777" w:rsidR="00E067CC" w:rsidRDefault="003C490D">
      <w:pPr>
        <w:numPr>
          <w:ilvl w:val="0"/>
          <w:numId w:val="8"/>
        </w:numPr>
        <w:pBdr>
          <w:top w:val="nil"/>
          <w:left w:val="nil"/>
          <w:bottom w:val="nil"/>
          <w:right w:val="nil"/>
          <w:between w:val="nil"/>
        </w:pBdr>
        <w:ind w:left="720" w:hanging="720"/>
        <w:jc w:val="both"/>
        <w:rPr>
          <w:sz w:val="22"/>
          <w:szCs w:val="22"/>
        </w:rPr>
      </w:pPr>
      <w:r>
        <w:rPr>
          <w:b/>
          <w:sz w:val="22"/>
          <w:szCs w:val="22"/>
        </w:rPr>
        <w:t>Không Chuyển Giao/Non-transferable</w:t>
      </w:r>
    </w:p>
    <w:p w14:paraId="53E36342" w14:textId="77777777" w:rsidR="00E067CC" w:rsidRDefault="003C490D">
      <w:pPr>
        <w:ind w:left="720"/>
        <w:jc w:val="both"/>
        <w:rPr>
          <w:sz w:val="22"/>
          <w:szCs w:val="22"/>
        </w:rPr>
      </w:pPr>
      <w:r>
        <w:rPr>
          <w:sz w:val="22"/>
          <w:szCs w:val="22"/>
        </w:rPr>
        <w:t>Thoả Thuận này không cho phép bất kỳ cá nhân nào không phải một Bên của Thoả Thuận áp dụng các quyền được ghi trong đây. Không Bên nào được chuyển giao Thoả Thuận này mà không có sự đồng thuận trước bằng văn bản của Bên kia.</w:t>
      </w:r>
    </w:p>
    <w:p w14:paraId="53E36343" w14:textId="77777777" w:rsidR="00E067CC" w:rsidRDefault="003C490D">
      <w:pPr>
        <w:pStyle w:val="Heading1"/>
        <w:ind w:left="720"/>
        <w:rPr>
          <w:b w:val="0"/>
          <w:i/>
          <w:sz w:val="22"/>
          <w:szCs w:val="22"/>
        </w:rPr>
      </w:pPr>
      <w:r>
        <w:rPr>
          <w:b w:val="0"/>
          <w:i/>
          <w:sz w:val="22"/>
          <w:szCs w:val="22"/>
        </w:rPr>
        <w:t>This Agreement does not permit any person who is not a Party to the Agreement to apply the rights listed herein. Neither Party may assign this Agreement without the prior written consent of the other Party.</w:t>
      </w:r>
    </w:p>
    <w:p w14:paraId="53E36344" w14:textId="77777777" w:rsidR="00E067CC" w:rsidRDefault="003C490D">
      <w:pPr>
        <w:numPr>
          <w:ilvl w:val="0"/>
          <w:numId w:val="8"/>
        </w:numPr>
        <w:pBdr>
          <w:top w:val="nil"/>
          <w:left w:val="nil"/>
          <w:bottom w:val="nil"/>
          <w:right w:val="nil"/>
          <w:between w:val="nil"/>
        </w:pBdr>
        <w:ind w:left="720" w:hanging="720"/>
        <w:jc w:val="both"/>
        <w:rPr>
          <w:b/>
          <w:i/>
          <w:sz w:val="22"/>
          <w:szCs w:val="22"/>
        </w:rPr>
      </w:pPr>
      <w:r>
        <w:rPr>
          <w:b/>
          <w:sz w:val="22"/>
          <w:szCs w:val="22"/>
        </w:rPr>
        <w:t>Sửa Đổi Và Bổ Sung/</w:t>
      </w:r>
      <w:r>
        <w:rPr>
          <w:b/>
          <w:i/>
          <w:sz w:val="22"/>
          <w:szCs w:val="22"/>
        </w:rPr>
        <w:t xml:space="preserve">Adjustment and Supplement </w:t>
      </w:r>
    </w:p>
    <w:p w14:paraId="53E36345" w14:textId="77777777" w:rsidR="00E067CC" w:rsidRDefault="003C490D">
      <w:pPr>
        <w:pBdr>
          <w:top w:val="nil"/>
          <w:left w:val="nil"/>
          <w:bottom w:val="nil"/>
          <w:right w:val="nil"/>
          <w:between w:val="nil"/>
        </w:pBdr>
        <w:ind w:left="720"/>
        <w:jc w:val="both"/>
        <w:rPr>
          <w:color w:val="000000"/>
          <w:sz w:val="22"/>
          <w:szCs w:val="22"/>
        </w:rPr>
      </w:pPr>
      <w:r>
        <w:rPr>
          <w:color w:val="000000"/>
          <w:sz w:val="22"/>
          <w:szCs w:val="22"/>
        </w:rPr>
        <w:t>Thoả Thuận này sẽ không được sửa đổi ngoại trừ trường hợp việc sửa đổi được lập bằng văn bản và được ký bởi đại diện có thẩm quyền của Các Bên. Trong trường hợp có bất kỳ hợp đồng, thoả thuận nào được ký kết giữa Các Bên sau Ngày Hiệu Lực của Thoả Thuận này có điều khoản về bảo mật mà chứa đựng bất kỳ nội dung nào khác hoặc nằm ngoài quy định tại Thoả Thuận này thì nội dung khác biệt đó sẽ được ưu tiên áp dụng. Tuy nhiên, Các Bên đồng ý rằng điều khoản bảo mật của hợp đồng, thoả thuận đó mang tính chất bổ sung cho Thoả Thuận này, các quy định còn lại của Thoả Thuận sẽ vẫn ràng buộc Các Bên.</w:t>
      </w:r>
    </w:p>
    <w:p w14:paraId="53E36346" w14:textId="77777777" w:rsidR="00E067CC" w:rsidRDefault="003C490D">
      <w:pPr>
        <w:pBdr>
          <w:top w:val="nil"/>
          <w:left w:val="nil"/>
          <w:bottom w:val="nil"/>
          <w:right w:val="nil"/>
          <w:between w:val="nil"/>
        </w:pBdr>
        <w:ind w:left="720"/>
        <w:jc w:val="both"/>
        <w:rPr>
          <w:i/>
          <w:sz w:val="22"/>
          <w:szCs w:val="22"/>
        </w:rPr>
      </w:pPr>
      <w:r>
        <w:rPr>
          <w:i/>
          <w:color w:val="000000"/>
          <w:sz w:val="22"/>
          <w:szCs w:val="22"/>
        </w:rPr>
        <w:t xml:space="preserve">This Agreement shall not be modified except by a written agreement signed by duly authorized representatives of the Parties. </w:t>
      </w:r>
      <w:r>
        <w:rPr>
          <w:i/>
          <w:sz w:val="22"/>
          <w:szCs w:val="22"/>
        </w:rPr>
        <w:t>In case any contract, or agreement entered into between the Parties after the Effective Date of this Agreement has a confidentiality provision that contains any content which is different or outside of this Agreement, such difference will prevail. However, the Parties agree that the confidentiality provisions of such contract, and agreement are a supplement to this Agreement, the remaining provisions of the Agreement shall remain binding on the Parties.</w:t>
      </w:r>
    </w:p>
    <w:p w14:paraId="53E36347" w14:textId="77777777" w:rsidR="00E067CC" w:rsidRDefault="003C490D">
      <w:pPr>
        <w:numPr>
          <w:ilvl w:val="0"/>
          <w:numId w:val="8"/>
        </w:numPr>
        <w:pBdr>
          <w:top w:val="nil"/>
          <w:left w:val="nil"/>
          <w:bottom w:val="nil"/>
          <w:right w:val="nil"/>
          <w:between w:val="nil"/>
        </w:pBdr>
        <w:ind w:left="720" w:hanging="720"/>
        <w:jc w:val="both"/>
        <w:rPr>
          <w:b/>
          <w:sz w:val="22"/>
          <w:szCs w:val="22"/>
        </w:rPr>
      </w:pPr>
      <w:r>
        <w:rPr>
          <w:b/>
          <w:sz w:val="22"/>
          <w:szCs w:val="22"/>
        </w:rPr>
        <w:t>Toàn Bộ Thoả Thuận/</w:t>
      </w:r>
      <w:r>
        <w:rPr>
          <w:b/>
          <w:i/>
          <w:sz w:val="22"/>
          <w:szCs w:val="22"/>
        </w:rPr>
        <w:t>Entire Agreement</w:t>
      </w:r>
    </w:p>
    <w:p w14:paraId="53E36348" w14:textId="77777777" w:rsidR="00E067CC" w:rsidRDefault="003C490D">
      <w:pPr>
        <w:ind w:left="720"/>
        <w:jc w:val="both"/>
        <w:rPr>
          <w:sz w:val="22"/>
          <w:szCs w:val="22"/>
        </w:rPr>
      </w:pPr>
      <w:r>
        <w:rPr>
          <w:sz w:val="22"/>
          <w:szCs w:val="22"/>
        </w:rPr>
        <w:t>Thoả Thuận này bao gồm toàn bộ thoả thuận giữa Các Bên đối với vấn đề được đề cập trong đây và sẽ thay thế bất kỳ thoả thuận hay trao đổi bằng miệng hay văn bản nào trước đó giữa Các Bên. Bất kỳ điều khoản nào của Thoả Thuận này bị tuyên là không có hiệu lực, hoặc không thể thực hiện vì bất kỳ lý do nào cũng không làm ảnh hưởng hoặc làm vô hiệu phần/điều khoản còn lại có hiệu lực của Thoả Thuận này.</w:t>
      </w:r>
    </w:p>
    <w:p w14:paraId="53E36349" w14:textId="77777777" w:rsidR="00E067CC" w:rsidRDefault="003C4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i/>
          <w:sz w:val="22"/>
          <w:szCs w:val="22"/>
        </w:rPr>
      </w:pPr>
      <w:r>
        <w:rPr>
          <w:i/>
          <w:sz w:val="22"/>
          <w:szCs w:val="22"/>
        </w:rPr>
        <w:t>This Agreement constitutes the entire agreement between the Parties with respect to the subject matter herein and supersedes any previous agreement or communication whether oral or in writing by and between the Parties.</w:t>
      </w:r>
      <w:r>
        <w:rPr>
          <w:i/>
          <w:color w:val="000000"/>
          <w:sz w:val="22"/>
          <w:szCs w:val="22"/>
        </w:rPr>
        <w:t xml:space="preserve"> The invalidity or unenforceability of any part of this Agreement for any reason whatsoever shall not affect the validity or enforceability of the remainder.</w:t>
      </w:r>
    </w:p>
    <w:p w14:paraId="53E3634A" w14:textId="77777777" w:rsidR="00E067CC" w:rsidRDefault="003C490D">
      <w:pPr>
        <w:numPr>
          <w:ilvl w:val="0"/>
          <w:numId w:val="8"/>
        </w:numPr>
        <w:pBdr>
          <w:top w:val="nil"/>
          <w:left w:val="nil"/>
          <w:bottom w:val="nil"/>
          <w:right w:val="nil"/>
          <w:between w:val="nil"/>
        </w:pBdr>
        <w:ind w:left="720" w:hanging="720"/>
        <w:jc w:val="both"/>
        <w:rPr>
          <w:b/>
          <w:sz w:val="22"/>
          <w:szCs w:val="22"/>
        </w:rPr>
      </w:pPr>
      <w:r>
        <w:rPr>
          <w:b/>
          <w:sz w:val="22"/>
          <w:szCs w:val="22"/>
        </w:rPr>
        <w:t>Số Bản Và Ngôn Ngữ/</w:t>
      </w:r>
      <w:r>
        <w:rPr>
          <w:b/>
          <w:i/>
          <w:sz w:val="22"/>
          <w:szCs w:val="22"/>
        </w:rPr>
        <w:t>Copies and Language</w:t>
      </w:r>
    </w:p>
    <w:p w14:paraId="53E3634B" w14:textId="77777777" w:rsidR="00E067CC" w:rsidRDefault="003C490D">
      <w:pPr>
        <w:ind w:left="720"/>
        <w:jc w:val="both"/>
        <w:rPr>
          <w:sz w:val="22"/>
          <w:szCs w:val="22"/>
        </w:rPr>
      </w:pPr>
      <w:r>
        <w:rPr>
          <w:sz w:val="22"/>
          <w:szCs w:val="22"/>
        </w:rPr>
        <w:t xml:space="preserve">Thoả Thuận này được lập thành 02 (hai) bản song ngữ bằng tiếng Việt và tiếng Anh có nội dung và giá trị pháp lý như nhau, mỗi Bên giữ 01 (một) bản để thực hiện. Các Bên đồng ý rằng nếu có sự khác nhau giữa bản tiếng Anh và tiếng Việt thì bản tiếng Việt sẽ được ưu tiên áp dụng.  </w:t>
      </w:r>
    </w:p>
    <w:p w14:paraId="53E3634C" w14:textId="77777777" w:rsidR="00E067CC" w:rsidRDefault="003C490D">
      <w:pPr>
        <w:ind w:left="720"/>
        <w:jc w:val="both"/>
        <w:rPr>
          <w:i/>
          <w:sz w:val="22"/>
          <w:szCs w:val="22"/>
        </w:rPr>
      </w:pPr>
      <w:r>
        <w:rPr>
          <w:i/>
          <w:sz w:val="22"/>
          <w:szCs w:val="22"/>
        </w:rPr>
        <w:t xml:space="preserve">This Agreement is made in 02 (two) originals bilingual in Vietnamese and English with equal content and validity. The Party keeps 01 (one) original for implementation. The Parties agree that in the event of any discrepancy between the English version and the Vietnamese version, the Vietnamese version shall prevail. </w:t>
      </w:r>
    </w:p>
    <w:p w14:paraId="53E3634D" w14:textId="77777777" w:rsidR="00E067CC" w:rsidRDefault="00E067CC">
      <w:pPr>
        <w:jc w:val="both"/>
        <w:rPr>
          <w:sz w:val="22"/>
          <w:szCs w:val="22"/>
        </w:rPr>
      </w:pPr>
    </w:p>
    <w:tbl>
      <w:tblPr>
        <w:tblStyle w:val="a7"/>
        <w:tblW w:w="9972" w:type="dxa"/>
        <w:tblLayout w:type="fixed"/>
        <w:tblLook w:val="0000" w:firstRow="0" w:lastRow="0" w:firstColumn="0" w:lastColumn="0" w:noHBand="0" w:noVBand="0"/>
      </w:tblPr>
      <w:tblGrid>
        <w:gridCol w:w="4986"/>
        <w:gridCol w:w="4986"/>
      </w:tblGrid>
      <w:tr w:rsidR="00E067CC" w14:paraId="53E36354" w14:textId="77777777">
        <w:trPr>
          <w:trHeight w:val="540"/>
        </w:trPr>
        <w:tc>
          <w:tcPr>
            <w:tcW w:w="4986" w:type="dxa"/>
          </w:tcPr>
          <w:p w14:paraId="53E3634E" w14:textId="77777777" w:rsidR="00E067CC" w:rsidRDefault="003C490D">
            <w:pPr>
              <w:jc w:val="center"/>
              <w:rPr>
                <w:b/>
                <w:smallCaps/>
                <w:sz w:val="22"/>
                <w:szCs w:val="22"/>
              </w:rPr>
            </w:pPr>
            <w:r>
              <w:rPr>
                <w:b/>
                <w:sz w:val="22"/>
                <w:szCs w:val="22"/>
              </w:rPr>
              <w:t>THAY MẶT VÀ ĐẠI DIỆN CHO</w:t>
            </w:r>
            <w:r>
              <w:rPr>
                <w:b/>
                <w:smallCaps/>
                <w:sz w:val="22"/>
                <w:szCs w:val="22"/>
              </w:rPr>
              <w:t xml:space="preserve"> </w:t>
            </w:r>
          </w:p>
          <w:p w14:paraId="53E3634F" w14:textId="77777777" w:rsidR="00E067CC" w:rsidRDefault="003C490D">
            <w:pPr>
              <w:jc w:val="center"/>
              <w:rPr>
                <w:b/>
                <w:i/>
                <w:sz w:val="22"/>
                <w:szCs w:val="22"/>
              </w:rPr>
            </w:pPr>
            <w:r>
              <w:rPr>
                <w:b/>
                <w:i/>
                <w:smallCaps/>
                <w:sz w:val="22"/>
                <w:szCs w:val="22"/>
              </w:rPr>
              <w:t>FOR AND ON BEHALF OF</w:t>
            </w:r>
          </w:p>
          <w:p w14:paraId="7A5F1286" w14:textId="77777777" w:rsidR="00E067CC" w:rsidRDefault="00AB597A">
            <w:pPr>
              <w:jc w:val="center"/>
              <w:rPr>
                <w:sz w:val="22"/>
                <w:szCs w:val="22"/>
              </w:rPr>
            </w:pPr>
            <w:r w:rsidRPr="00AB597A">
              <w:rPr>
                <w:sz w:val="22"/>
                <w:szCs w:val="22"/>
              </w:rPr>
              <w:t>CÔNG TY TNHH NỀN TẢNG CÔNG NGHỆ NEXA</w:t>
            </w:r>
          </w:p>
          <w:p w14:paraId="53E36350" w14:textId="3907C6B6" w:rsidR="00E067CC" w:rsidRDefault="00E067CC">
            <w:pPr>
              <w:jc w:val="center"/>
              <w:rPr>
                <w:b/>
                <w:i/>
                <w:smallCaps/>
                <w:sz w:val="22"/>
                <w:szCs w:val="22"/>
              </w:rPr>
            </w:pPr>
          </w:p>
        </w:tc>
        <w:tc>
          <w:tcPr>
            <w:tcW w:w="4986" w:type="dxa"/>
          </w:tcPr>
          <w:p w14:paraId="53E36351" w14:textId="77777777" w:rsidR="00E067CC" w:rsidRDefault="003C490D">
            <w:pPr>
              <w:jc w:val="center"/>
              <w:rPr>
                <w:b/>
                <w:sz w:val="22"/>
                <w:szCs w:val="22"/>
              </w:rPr>
            </w:pPr>
            <w:r>
              <w:rPr>
                <w:b/>
                <w:sz w:val="22"/>
                <w:szCs w:val="22"/>
              </w:rPr>
              <w:t xml:space="preserve">THAY MẶT VÀ ĐẠI DIỆN CHO </w:t>
            </w:r>
          </w:p>
          <w:p w14:paraId="53E36352" w14:textId="77777777" w:rsidR="00E067CC" w:rsidRDefault="003C490D">
            <w:pPr>
              <w:jc w:val="center"/>
              <w:rPr>
                <w:b/>
                <w:i/>
                <w:sz w:val="22"/>
                <w:szCs w:val="22"/>
              </w:rPr>
            </w:pPr>
            <w:r>
              <w:rPr>
                <w:b/>
                <w:i/>
                <w:smallCaps/>
                <w:sz w:val="22"/>
                <w:szCs w:val="22"/>
              </w:rPr>
              <w:t>FOR AND ON BEHALF OF</w:t>
            </w:r>
          </w:p>
          <w:p w14:paraId="53E36353" w14:textId="77777777" w:rsidR="00E067CC" w:rsidRDefault="003C490D">
            <w:pPr>
              <w:jc w:val="center"/>
              <w:rPr>
                <w:b/>
                <w:sz w:val="22"/>
                <w:szCs w:val="22"/>
              </w:rPr>
            </w:pPr>
            <w:r>
              <w:rPr>
                <w:sz w:val="22"/>
                <w:szCs w:val="22"/>
              </w:rPr>
              <w:t>{{__}}</w:t>
            </w:r>
          </w:p>
        </w:tc>
      </w:tr>
      <w:tr w:rsidR="00E067CC" w14:paraId="53E36364" w14:textId="77777777">
        <w:trPr>
          <w:trHeight w:val="2403"/>
        </w:trPr>
        <w:tc>
          <w:tcPr>
            <w:tcW w:w="4986" w:type="dxa"/>
          </w:tcPr>
          <w:p w14:paraId="53E36355" w14:textId="77777777" w:rsidR="00E067CC" w:rsidRDefault="00E067CC">
            <w:pPr>
              <w:jc w:val="center"/>
              <w:rPr>
                <w:b/>
                <w:sz w:val="22"/>
                <w:szCs w:val="22"/>
              </w:rPr>
            </w:pPr>
            <w:bookmarkStart w:id="3" w:name="_heading=h.1fob9te" w:colFirst="0" w:colLast="0"/>
            <w:bookmarkEnd w:id="3"/>
          </w:p>
          <w:p w14:paraId="53E36356" w14:textId="77777777" w:rsidR="00E067CC" w:rsidRDefault="00E067CC">
            <w:pPr>
              <w:jc w:val="center"/>
              <w:rPr>
                <w:b/>
                <w:sz w:val="22"/>
                <w:szCs w:val="22"/>
              </w:rPr>
            </w:pPr>
          </w:p>
          <w:p w14:paraId="53E36357" w14:textId="77777777" w:rsidR="00E067CC" w:rsidRDefault="00E067CC">
            <w:pPr>
              <w:jc w:val="center"/>
              <w:rPr>
                <w:b/>
                <w:sz w:val="22"/>
                <w:szCs w:val="22"/>
              </w:rPr>
            </w:pPr>
          </w:p>
          <w:p w14:paraId="53E36358" w14:textId="77777777" w:rsidR="00E067CC" w:rsidRDefault="003C490D">
            <w:pPr>
              <w:jc w:val="center"/>
              <w:rPr>
                <w:b/>
                <w:sz w:val="22"/>
                <w:szCs w:val="22"/>
              </w:rPr>
            </w:pPr>
            <w:r>
              <w:rPr>
                <w:b/>
                <w:sz w:val="22"/>
                <w:szCs w:val="22"/>
              </w:rPr>
              <w:br/>
            </w:r>
          </w:p>
          <w:p w14:paraId="53E36359" w14:textId="77777777" w:rsidR="00E067CC" w:rsidRDefault="00E067CC">
            <w:pPr>
              <w:rPr>
                <w:b/>
                <w:sz w:val="22"/>
                <w:szCs w:val="22"/>
              </w:rPr>
            </w:pPr>
            <w:bookmarkStart w:id="4" w:name="_heading=h.3znysh7" w:colFirst="0" w:colLast="0"/>
            <w:bookmarkEnd w:id="4"/>
          </w:p>
          <w:p w14:paraId="0E87E8AD" w14:textId="77777777" w:rsidR="00E067CC" w:rsidRDefault="00000000">
            <w:pPr>
              <w:jc w:val="center"/>
              <w:rPr>
                <w:sz w:val="22"/>
                <w:szCs w:val="22"/>
              </w:rPr>
            </w:pPr>
            <w:r>
              <w:rPr>
                <w:b/>
                <w:sz w:val="22"/>
                <w:szCs w:val="22"/>
              </w:rPr>
              <w:t>Tên</w:t>
            </w:r>
            <w:r>
              <w:rPr>
                <w:b/>
                <w:i/>
                <w:sz w:val="22"/>
                <w:szCs w:val="22"/>
              </w:rPr>
              <w:t>/Name</w:t>
            </w:r>
            <w:r>
              <w:rPr>
                <w:b/>
                <w:sz w:val="22"/>
                <w:szCs w:val="22"/>
              </w:rPr>
              <w:t xml:space="preserve">: </w:t>
            </w:r>
            <w:r w:rsidR="001F3234" w:rsidRPr="001F3234">
              <w:rPr>
                <w:sz w:val="22"/>
                <w:szCs w:val="22"/>
              </w:rPr>
              <w:t>Trần Hải Ninh</w:t>
            </w:r>
          </w:p>
          <w:p w14:paraId="5C899A8E" w14:textId="6CC4469D" w:rsidR="00E067CC" w:rsidRDefault="00000000">
            <w:pPr>
              <w:jc w:val="center"/>
              <w:rPr>
                <w:sz w:val="22"/>
                <w:szCs w:val="22"/>
              </w:rPr>
            </w:pPr>
            <w:r w:rsidRPr="007252BA">
              <w:rPr>
                <w:b/>
                <w:bCs/>
                <w:sz w:val="22"/>
                <w:szCs w:val="22"/>
              </w:rPr>
              <w:t>Chức vụ/</w:t>
            </w:r>
            <w:r w:rsidRPr="007252BA">
              <w:rPr>
                <w:b/>
                <w:bCs/>
                <w:i/>
                <w:iCs/>
                <w:sz w:val="22"/>
                <w:szCs w:val="22"/>
              </w:rPr>
              <w:t>Title</w:t>
            </w:r>
            <w:r w:rsidRPr="007252BA">
              <w:rPr>
                <w:b/>
                <w:bCs/>
                <w:sz w:val="22"/>
                <w:szCs w:val="22"/>
              </w:rPr>
              <w:t xml:space="preserve">: </w:t>
            </w:r>
            <w:r w:rsidR="00A72A6A" w:rsidRPr="00A72A6A">
              <w:rPr>
                <w:sz w:val="22"/>
                <w:szCs w:val="22"/>
              </w:rPr>
              <w:t xml:space="preserve">Tổng Giám đốc </w:t>
            </w:r>
            <w:r w:rsidRPr="007252BA">
              <w:rPr>
                <w:sz w:val="22"/>
                <w:szCs w:val="22"/>
              </w:rPr>
              <w:t xml:space="preserve">/ </w:t>
            </w:r>
            <w:r w:rsidR="00A72A6A" w:rsidRPr="00A72A6A">
              <w:rPr>
                <w:sz w:val="22"/>
                <w:szCs w:val="22"/>
              </w:rPr>
              <w:t xml:space="preserve">General Director </w:t>
            </w:r>
          </w:p>
          <w:p w14:paraId="53E3635B" w14:textId="250ADA72" w:rsidR="00E067CC" w:rsidRDefault="00E067CC">
            <w:pPr>
              <w:tabs>
                <w:tab w:val="left" w:pos="34"/>
              </w:tabs>
              <w:jc w:val="center"/>
              <w:rPr>
                <w:sz w:val="22"/>
                <w:szCs w:val="22"/>
              </w:rPr>
            </w:pPr>
          </w:p>
        </w:tc>
        <w:tc>
          <w:tcPr>
            <w:tcW w:w="4986" w:type="dxa"/>
          </w:tcPr>
          <w:p w14:paraId="53E3635C" w14:textId="77777777" w:rsidR="00E067CC" w:rsidRDefault="00E067CC">
            <w:pPr>
              <w:jc w:val="center"/>
              <w:rPr>
                <w:b/>
                <w:sz w:val="22"/>
                <w:szCs w:val="22"/>
              </w:rPr>
            </w:pPr>
          </w:p>
          <w:p w14:paraId="53E3635D" w14:textId="77777777" w:rsidR="00E067CC" w:rsidRDefault="00E067CC">
            <w:pPr>
              <w:jc w:val="center"/>
              <w:rPr>
                <w:b/>
                <w:sz w:val="22"/>
                <w:szCs w:val="22"/>
              </w:rPr>
            </w:pPr>
          </w:p>
          <w:p w14:paraId="53E3635E" w14:textId="77777777" w:rsidR="00E067CC" w:rsidRDefault="00E067CC">
            <w:pPr>
              <w:jc w:val="center"/>
              <w:rPr>
                <w:b/>
                <w:sz w:val="22"/>
                <w:szCs w:val="22"/>
              </w:rPr>
            </w:pPr>
          </w:p>
          <w:p w14:paraId="53E3635F" w14:textId="77777777" w:rsidR="00E067CC" w:rsidRDefault="00E067CC">
            <w:pPr>
              <w:jc w:val="center"/>
              <w:rPr>
                <w:b/>
                <w:sz w:val="22"/>
                <w:szCs w:val="22"/>
              </w:rPr>
            </w:pPr>
          </w:p>
          <w:p w14:paraId="53E36360" w14:textId="77777777" w:rsidR="00E067CC" w:rsidRDefault="00E067CC">
            <w:pPr>
              <w:jc w:val="center"/>
              <w:rPr>
                <w:b/>
                <w:sz w:val="22"/>
                <w:szCs w:val="22"/>
              </w:rPr>
            </w:pPr>
          </w:p>
          <w:p w14:paraId="53E36361" w14:textId="77777777" w:rsidR="00E067CC" w:rsidRDefault="00E067CC">
            <w:pPr>
              <w:jc w:val="center"/>
              <w:rPr>
                <w:b/>
                <w:sz w:val="22"/>
                <w:szCs w:val="22"/>
              </w:rPr>
            </w:pPr>
          </w:p>
          <w:p w14:paraId="53E36362" w14:textId="77777777" w:rsidR="00E067CC" w:rsidRDefault="003C490D">
            <w:pPr>
              <w:tabs>
                <w:tab w:val="left" w:pos="306"/>
              </w:tabs>
              <w:jc w:val="center"/>
              <w:rPr>
                <w:sz w:val="22"/>
                <w:szCs w:val="22"/>
              </w:rPr>
            </w:pPr>
            <w:r>
              <w:rPr>
                <w:b/>
                <w:sz w:val="22"/>
                <w:szCs w:val="22"/>
              </w:rPr>
              <w:t>Tên/</w:t>
            </w:r>
            <w:r>
              <w:rPr>
                <w:b/>
                <w:i/>
                <w:sz w:val="22"/>
                <w:szCs w:val="22"/>
              </w:rPr>
              <w:t>Name</w:t>
            </w:r>
            <w:r>
              <w:rPr>
                <w:b/>
                <w:sz w:val="22"/>
                <w:szCs w:val="22"/>
              </w:rPr>
              <w:t xml:space="preserve">: </w:t>
            </w:r>
            <w:r>
              <w:rPr>
                <w:sz w:val="22"/>
                <w:szCs w:val="22"/>
              </w:rPr>
              <w:t xml:space="preserve"> {{__}}</w:t>
            </w:r>
          </w:p>
          <w:p w14:paraId="53E36363" w14:textId="77777777" w:rsidR="00E067CC" w:rsidRDefault="003C490D">
            <w:pPr>
              <w:jc w:val="center"/>
              <w:rPr>
                <w:b/>
                <w:sz w:val="22"/>
                <w:szCs w:val="22"/>
              </w:rPr>
            </w:pPr>
            <w:r>
              <w:rPr>
                <w:b/>
                <w:sz w:val="22"/>
                <w:szCs w:val="22"/>
              </w:rPr>
              <w:t>Chức vụ:/</w:t>
            </w:r>
            <w:r>
              <w:rPr>
                <w:b/>
                <w:i/>
                <w:sz w:val="22"/>
                <w:szCs w:val="22"/>
              </w:rPr>
              <w:t>Title</w:t>
            </w:r>
            <w:r>
              <w:rPr>
                <w:b/>
                <w:sz w:val="22"/>
                <w:szCs w:val="22"/>
              </w:rPr>
              <w:t xml:space="preserve">: </w:t>
            </w:r>
            <w:r>
              <w:rPr>
                <w:sz w:val="22"/>
                <w:szCs w:val="22"/>
              </w:rPr>
              <w:t xml:space="preserve"> {{__}}</w:t>
            </w:r>
          </w:p>
        </w:tc>
      </w:tr>
    </w:tbl>
    <w:p w14:paraId="53E36365" w14:textId="77777777" w:rsidR="00E067CC" w:rsidRDefault="00E067CC">
      <w:pPr>
        <w:rPr>
          <w:sz w:val="22"/>
          <w:szCs w:val="22"/>
        </w:rPr>
      </w:pPr>
    </w:p>
    <w:sectPr w:rsidR="00E067CC">
      <w:headerReference w:type="default" r:id="rId11"/>
      <w:footerReference w:type="even" r:id="rId12"/>
      <w:footerReference w:type="default" r:id="rId13"/>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A5554" w14:textId="77777777" w:rsidR="009B68C4" w:rsidRDefault="009B68C4">
      <w:r>
        <w:separator/>
      </w:r>
    </w:p>
  </w:endnote>
  <w:endnote w:type="continuationSeparator" w:id="0">
    <w:p w14:paraId="3382857B" w14:textId="77777777" w:rsidR="009B68C4" w:rsidRDefault="009B6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49360C4C-606F-4ADB-90DC-B43ED0CAB205}"/>
  </w:font>
  <w:font w:name="Calibri Light">
    <w:panose1 w:val="020F0302020204030204"/>
    <w:charset w:val="00"/>
    <w:family w:val="swiss"/>
    <w:pitch w:val="variable"/>
    <w:sig w:usb0="E4002EFF" w:usb1="C200247B" w:usb2="00000009" w:usb3="00000000" w:csb0="000001FF" w:csb1="00000000"/>
    <w:embedRegular r:id="rId2" w:fontKey="{A7A4FF57-1E12-4EC1-8D61-4F0A1E803848}"/>
    <w:embedBoldItalic r:id="rId3" w:fontKey="{3A81B3AA-AF4B-457E-B176-F883CE4E1F12}"/>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D9818762-57F7-409A-8C1C-163F4312917A}"/>
  </w:font>
  <w:font w:name="Georgia">
    <w:panose1 w:val="02040502050405020303"/>
    <w:charset w:val="00"/>
    <w:family w:val="roman"/>
    <w:pitch w:val="variable"/>
    <w:sig w:usb0="00000287" w:usb1="00000000" w:usb2="00000000" w:usb3="00000000" w:csb0="0000009F" w:csb1="00000000"/>
    <w:embedRegular r:id="rId5" w:fontKey="{87DA9432-CB91-4DB6-83A5-B58A5C43864C}"/>
    <w:embedItalic r:id="rId6" w:fontKey="{71E93E10-62AB-49AC-BBD6-18791CD04CA3}"/>
  </w:font>
  <w:font w:name="Calibri">
    <w:panose1 w:val="020F0502020204030204"/>
    <w:charset w:val="00"/>
    <w:family w:val="swiss"/>
    <w:pitch w:val="variable"/>
    <w:sig w:usb0="E4002EFF" w:usb1="C200247B" w:usb2="00000009" w:usb3="00000000" w:csb0="000001FF" w:csb1="00000000"/>
    <w:embedRegular r:id="rId7" w:fontKey="{08AC9318-9EBB-4629-8426-99060AA0CC36}"/>
    <w:embedBold r:id="rId8" w:fontKey="{60BBFE25-5C40-47FD-A999-A0DE1770B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6367" w14:textId="77777777" w:rsidR="00E067CC" w:rsidRDefault="003C490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3E36368" w14:textId="77777777" w:rsidR="00E067CC" w:rsidRDefault="00E067C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6369" w14:textId="43FF4F8C" w:rsidR="00E067CC" w:rsidRDefault="003C490D">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9725A1">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8479E" w14:textId="77777777" w:rsidR="009B68C4" w:rsidRDefault="009B68C4">
      <w:r>
        <w:separator/>
      </w:r>
    </w:p>
  </w:footnote>
  <w:footnote w:type="continuationSeparator" w:id="0">
    <w:p w14:paraId="16FE4F06" w14:textId="77777777" w:rsidR="009B68C4" w:rsidRDefault="009B68C4">
      <w:r>
        <w:continuationSeparator/>
      </w:r>
    </w:p>
  </w:footnote>
  <w:footnote w:id="1">
    <w:p w14:paraId="53E3636C" w14:textId="1B9B00FB" w:rsidR="00E067CC" w:rsidRDefault="003C490D" w:rsidP="1D847C59">
      <w:pPr>
        <w:pBdr>
          <w:top w:val="nil"/>
          <w:left w:val="nil"/>
          <w:bottom w:val="nil"/>
          <w:right w:val="nil"/>
          <w:between w:val="nil"/>
        </w:pBdr>
        <w:ind w:left="720" w:hanging="720"/>
        <w:rPr>
          <w:color w:val="000000"/>
        </w:rPr>
      </w:pPr>
      <w:r>
        <w:rPr>
          <w:rStyle w:val="FootnoteReference"/>
        </w:rPr>
        <w:footnoteRef/>
      </w:r>
      <w:r w:rsidR="1D847C59">
        <w:rPr>
          <w:color w:val="000000"/>
        </w:rPr>
        <w:t xml:space="preserve"> </w:t>
      </w:r>
      <w:r>
        <w:rPr>
          <w:color w:val="000000"/>
        </w:rPr>
        <w:tab/>
      </w:r>
      <w:r w:rsidR="1D847C59">
        <w:rPr>
          <w:color w:val="000000"/>
        </w:rPr>
        <w:t>Áp dụng trong trường hợp MDP là Bên Cung Cấp, theo đó xóa bỏ trong trường hợp hai bên cùng cung cấp thông tin cho nhau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6366" w14:textId="77777777" w:rsidR="00E067CC" w:rsidRDefault="00E067C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5DF"/>
    <w:multiLevelType w:val="multilevel"/>
    <w:tmpl w:val="2E34E2CA"/>
    <w:lvl w:ilvl="0">
      <w:start w:val="1"/>
      <w:numFmt w:val="decimal"/>
      <w:lvlText w:val="3.%1."/>
      <w:lvlJc w:val="left"/>
      <w:pPr>
        <w:ind w:left="1429" w:hanging="360"/>
      </w:pPr>
    </w:lvl>
    <w:lvl w:ilvl="1">
      <w:start w:val="1"/>
      <w:numFmt w:val="decimal"/>
      <w:lvlText w:val="4.%2."/>
      <w:lvlJc w:val="left"/>
      <w:pPr>
        <w:ind w:left="2149" w:hanging="360"/>
      </w:pPr>
      <w:rPr>
        <w:rFonts w:ascii="Times New Roman" w:eastAsia="Times New Roman" w:hAnsi="Times New Roman" w:cs="Times New Roman"/>
        <w:b w:val="0"/>
        <w:i w:val="0"/>
        <w:color w:val="000000"/>
        <w:sz w:val="22"/>
        <w:szCs w:val="22"/>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AAF1CE3"/>
    <w:multiLevelType w:val="multilevel"/>
    <w:tmpl w:val="E1E6CEBA"/>
    <w:lvl w:ilvl="0">
      <w:start w:val="1"/>
      <w:numFmt w:val="lowerRoman"/>
      <w:lvlText w:val="(%1)"/>
      <w:lvlJc w:val="left"/>
      <w:pPr>
        <w:ind w:left="783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7B41447"/>
    <w:multiLevelType w:val="multilevel"/>
    <w:tmpl w:val="1A60323A"/>
    <w:lvl w:ilvl="0">
      <w:start w:val="1"/>
      <w:numFmt w:val="decimal"/>
      <w:lvlText w:val="6.%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973027C"/>
    <w:multiLevelType w:val="multilevel"/>
    <w:tmpl w:val="0F00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9C7918"/>
    <w:multiLevelType w:val="multilevel"/>
    <w:tmpl w:val="9E10566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505671E"/>
    <w:multiLevelType w:val="multilevel"/>
    <w:tmpl w:val="7C5EAE20"/>
    <w:lvl w:ilvl="0">
      <w:start w:val="1"/>
      <w:numFmt w:val="decimal"/>
      <w:pStyle w:val="Head1"/>
      <w:lvlText w:val="%1."/>
      <w:lvlJc w:val="left"/>
      <w:pPr>
        <w:tabs>
          <w:tab w:val="num" w:pos="720"/>
        </w:tabs>
        <w:ind w:left="720" w:hanging="720"/>
      </w:pPr>
    </w:lvl>
    <w:lvl w:ilvl="1">
      <w:start w:val="1"/>
      <w:numFmt w:val="decimal"/>
      <w:pStyle w:val="Head2"/>
      <w:lvlText w:val="%2."/>
      <w:lvlJc w:val="left"/>
      <w:pPr>
        <w:tabs>
          <w:tab w:val="num" w:pos="1440"/>
        </w:tabs>
        <w:ind w:left="1440" w:hanging="720"/>
      </w:pPr>
    </w:lvl>
    <w:lvl w:ilvl="2">
      <w:start w:val="1"/>
      <w:numFmt w:val="decimal"/>
      <w:pStyle w:val="Head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24952A4"/>
    <w:multiLevelType w:val="multilevel"/>
    <w:tmpl w:val="66A2BA26"/>
    <w:lvl w:ilvl="0">
      <w:start w:val="1"/>
      <w:numFmt w:val="decimal"/>
      <w:lvlText w:val="10.%1."/>
      <w:lvlJc w:val="left"/>
      <w:pPr>
        <w:ind w:left="540" w:hanging="360"/>
      </w:pPr>
      <w:rPr>
        <w:rFonts w:ascii="Times New Roman" w:eastAsia="Times New Roman" w:hAnsi="Times New Roman" w:cs="Times New Roman"/>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 w15:restartNumberingAfterBreak="0">
    <w:nsid w:val="3AC4333C"/>
    <w:multiLevelType w:val="multilevel"/>
    <w:tmpl w:val="80DABC92"/>
    <w:lvl w:ilvl="0">
      <w:start w:val="7"/>
      <w:numFmt w:val="decimal"/>
      <w:lvlText w:val="%1"/>
      <w:lvlJc w:val="left"/>
      <w:pPr>
        <w:ind w:left="360" w:hanging="360"/>
      </w:pPr>
    </w:lvl>
    <w:lvl w:ilvl="1">
      <w:start w:val="1"/>
      <w:numFmt w:val="decimal"/>
      <w:lvlText w:val="9.%2."/>
      <w:lvlJc w:val="left"/>
      <w:pPr>
        <w:ind w:left="1069" w:hanging="360"/>
      </w:pPr>
      <w:rPr>
        <w:b w:val="0"/>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40107574"/>
    <w:multiLevelType w:val="multilevel"/>
    <w:tmpl w:val="8EB64B76"/>
    <w:lvl w:ilvl="0">
      <w:start w:val="1"/>
      <w:numFmt w:val="decimal"/>
      <w:lvlText w:val="7.%1."/>
      <w:lvlJc w:val="left"/>
      <w:pPr>
        <w:ind w:left="1440" w:hanging="360"/>
      </w:pPr>
      <w:rPr>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44B75D72"/>
    <w:multiLevelType w:val="multilevel"/>
    <w:tmpl w:val="4EAC7F48"/>
    <w:lvl w:ilvl="0">
      <w:start w:val="1"/>
      <w:numFmt w:val="decimal"/>
      <w:lvlText w:val="4.%1."/>
      <w:lvlJc w:val="left"/>
      <w:pPr>
        <w:ind w:left="1440" w:hanging="360"/>
      </w:pPr>
      <w:rPr>
        <w:rFonts w:ascii="Arial" w:eastAsia="Arial" w:hAnsi="Arial" w:cs="Arial"/>
        <w:b w:val="0"/>
        <w:i w:val="0"/>
        <w:color w:val="000000"/>
        <w:sz w:val="22"/>
        <w:szCs w:val="22"/>
      </w:rPr>
    </w:lvl>
    <w:lvl w:ilvl="1">
      <w:start w:val="1"/>
      <w:numFmt w:val="decimal"/>
      <w:lvlText w:val="4.%2."/>
      <w:lvlJc w:val="left"/>
      <w:pPr>
        <w:ind w:left="1440" w:hanging="360"/>
      </w:pPr>
      <w:rPr>
        <w:rFonts w:ascii="Times New Roman" w:eastAsia="Times New Roman" w:hAnsi="Times New Roman" w:cs="Times New Roman"/>
        <w:b w:val="0"/>
        <w:i w:val="0"/>
        <w:color w:val="000000"/>
        <w:sz w:val="22"/>
        <w:szCs w:val="22"/>
      </w:rPr>
    </w:lvl>
    <w:lvl w:ilvl="2">
      <w:start w:val="1"/>
      <w:numFmt w:val="upperRoman"/>
      <w:lvlText w:val="(%3)"/>
      <w:lvlJc w:val="left"/>
      <w:pPr>
        <w:ind w:left="2880" w:hanging="720"/>
      </w:pPr>
    </w:lvl>
    <w:lvl w:ilvl="3">
      <w:start w:val="1"/>
      <w:numFmt w:val="lowerRoman"/>
      <w:lvlText w:val="(%4)"/>
      <w:lvlJc w:val="left"/>
      <w:pPr>
        <w:ind w:left="1890" w:hanging="720"/>
      </w:pPr>
    </w:lvl>
    <w:lvl w:ilvl="4">
      <w:start w:val="1"/>
      <w:numFmt w:val="lowerLetter"/>
      <w:lvlText w:val="(%5)"/>
      <w:lvlJc w:val="left"/>
      <w:pPr>
        <w:ind w:left="3600" w:hanging="36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781426"/>
    <w:multiLevelType w:val="multilevel"/>
    <w:tmpl w:val="5B6E1D9C"/>
    <w:lvl w:ilvl="0">
      <w:start w:val="6"/>
      <w:numFmt w:val="decimal"/>
      <w:lvlText w:val="%1"/>
      <w:lvlJc w:val="left"/>
      <w:pPr>
        <w:ind w:left="360" w:hanging="360"/>
      </w:pPr>
    </w:lvl>
    <w:lvl w:ilvl="1">
      <w:start w:val="1"/>
      <w:numFmt w:val="decimal"/>
      <w:lvlText w:val="5.%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4C337C7B"/>
    <w:multiLevelType w:val="multilevel"/>
    <w:tmpl w:val="7A7698F4"/>
    <w:lvl w:ilvl="0">
      <w:start w:val="2"/>
      <w:numFmt w:val="decimal"/>
      <w:lvlText w:val="%1"/>
      <w:lvlJc w:val="left"/>
      <w:pPr>
        <w:ind w:left="360" w:hanging="360"/>
      </w:pPr>
    </w:lvl>
    <w:lvl w:ilvl="1">
      <w:start w:val="1"/>
      <w:numFmt w:val="decimal"/>
      <w:lvlText w:val="3.%2."/>
      <w:lvlJc w:val="left"/>
      <w:pPr>
        <w:ind w:left="720" w:hanging="360"/>
      </w:pPr>
      <w:rPr>
        <w:rFonts w:ascii="Times New Roman" w:eastAsia="Times New Roman" w:hAnsi="Times New Roman" w:cs="Times New Roman"/>
        <w:b w:val="0"/>
        <w:i w:val="0"/>
        <w:color w:val="000000"/>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554A4F26"/>
    <w:multiLevelType w:val="multilevel"/>
    <w:tmpl w:val="648AA1DA"/>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8016A85"/>
    <w:multiLevelType w:val="multilevel"/>
    <w:tmpl w:val="800C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3D3C2F"/>
    <w:multiLevelType w:val="multilevel"/>
    <w:tmpl w:val="3746F26C"/>
    <w:lvl w:ilvl="0">
      <w:start w:val="1"/>
      <w:numFmt w:val="decimal"/>
      <w:lvlText w:val="11.%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FC3176E"/>
    <w:multiLevelType w:val="multilevel"/>
    <w:tmpl w:val="2ED6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005B77"/>
    <w:multiLevelType w:val="multilevel"/>
    <w:tmpl w:val="6AE674F2"/>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450EE4"/>
    <w:multiLevelType w:val="multilevel"/>
    <w:tmpl w:val="00BC9000"/>
    <w:lvl w:ilvl="0">
      <w:start w:val="1"/>
      <w:numFmt w:val="decimal"/>
      <w:lvlText w:val="4.%1."/>
      <w:lvlJc w:val="left"/>
      <w:pPr>
        <w:ind w:left="1440" w:hanging="360"/>
      </w:pPr>
      <w:rPr>
        <w:rFonts w:ascii="Arial" w:eastAsia="Arial" w:hAnsi="Arial" w:cs="Arial"/>
        <w:b w:val="0"/>
        <w:i w:val="0"/>
        <w:color w:val="000000"/>
        <w:sz w:val="22"/>
        <w:szCs w:val="22"/>
      </w:rPr>
    </w:lvl>
    <w:lvl w:ilvl="1">
      <w:start w:val="1"/>
      <w:numFmt w:val="decimal"/>
      <w:lvlText w:val="4.%2."/>
      <w:lvlJc w:val="left"/>
      <w:pPr>
        <w:ind w:left="1440" w:hanging="360"/>
      </w:pPr>
      <w:rPr>
        <w:rFonts w:ascii="Times New Roman" w:eastAsia="Times New Roman" w:hAnsi="Times New Roman" w:cs="Times New Roman"/>
        <w:b w:val="0"/>
        <w:i w:val="0"/>
        <w:color w:val="000000"/>
        <w:sz w:val="22"/>
        <w:szCs w:val="22"/>
      </w:rPr>
    </w:lvl>
    <w:lvl w:ilvl="2">
      <w:start w:val="1"/>
      <w:numFmt w:val="upperRoman"/>
      <w:lvlText w:val="(%3)"/>
      <w:lvlJc w:val="left"/>
      <w:pPr>
        <w:ind w:left="2880" w:hanging="720"/>
      </w:pPr>
    </w:lvl>
    <w:lvl w:ilvl="3">
      <w:start w:val="1"/>
      <w:numFmt w:val="lowerRoman"/>
      <w:lvlText w:val="(%4)"/>
      <w:lvlJc w:val="left"/>
      <w:pPr>
        <w:ind w:left="1890" w:hanging="720"/>
      </w:pPr>
    </w:lvl>
    <w:lvl w:ilvl="4">
      <w:start w:val="1"/>
      <w:numFmt w:val="lowerLetter"/>
      <w:lvlText w:val="(%5)"/>
      <w:lvlJc w:val="left"/>
      <w:pPr>
        <w:ind w:left="3600" w:hanging="36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A778A1"/>
    <w:multiLevelType w:val="multilevel"/>
    <w:tmpl w:val="F606EAEA"/>
    <w:lvl w:ilvl="0">
      <w:start w:val="1"/>
      <w:numFmt w:val="decimal"/>
      <w:lvlText w:val="%1."/>
      <w:lvlJc w:val="left"/>
      <w:pPr>
        <w:ind w:left="720" w:hanging="360"/>
      </w:pPr>
      <w:rPr>
        <w:b/>
        <w:sz w:val="22"/>
        <w:szCs w:val="22"/>
      </w:rPr>
    </w:lvl>
    <w:lvl w:ilvl="1">
      <w:start w:val="1"/>
      <w:numFmt w:val="decimal"/>
      <w:lvlText w:val="%1.%2."/>
      <w:lvlJc w:val="left"/>
      <w:pPr>
        <w:ind w:left="1080" w:hanging="720"/>
      </w:pPr>
      <w:rPr>
        <w:b/>
        <w:i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764373934">
    <w:abstractNumId w:val="12"/>
  </w:num>
  <w:num w:numId="2" w16cid:durableId="1716849317">
    <w:abstractNumId w:val="1"/>
  </w:num>
  <w:num w:numId="3" w16cid:durableId="426468131">
    <w:abstractNumId w:val="18"/>
  </w:num>
  <w:num w:numId="4" w16cid:durableId="1825272051">
    <w:abstractNumId w:val="17"/>
  </w:num>
  <w:num w:numId="5" w16cid:durableId="47460001">
    <w:abstractNumId w:val="10"/>
  </w:num>
  <w:num w:numId="6" w16cid:durableId="1632400492">
    <w:abstractNumId w:val="16"/>
  </w:num>
  <w:num w:numId="7" w16cid:durableId="71322696">
    <w:abstractNumId w:val="9"/>
  </w:num>
  <w:num w:numId="8" w16cid:durableId="1329677261">
    <w:abstractNumId w:val="14"/>
  </w:num>
  <w:num w:numId="9" w16cid:durableId="1030567153">
    <w:abstractNumId w:val="11"/>
  </w:num>
  <w:num w:numId="10" w16cid:durableId="925193637">
    <w:abstractNumId w:val="2"/>
  </w:num>
  <w:num w:numId="11" w16cid:durableId="1013069569">
    <w:abstractNumId w:val="7"/>
  </w:num>
  <w:num w:numId="12" w16cid:durableId="1635601477">
    <w:abstractNumId w:val="0"/>
  </w:num>
  <w:num w:numId="13" w16cid:durableId="43533025">
    <w:abstractNumId w:val="4"/>
  </w:num>
  <w:num w:numId="14" w16cid:durableId="1121612997">
    <w:abstractNumId w:val="8"/>
  </w:num>
  <w:num w:numId="15" w16cid:durableId="1561790691">
    <w:abstractNumId w:val="6"/>
  </w:num>
  <w:num w:numId="16" w16cid:durableId="1206019430">
    <w:abstractNumId w:val="5"/>
  </w:num>
  <w:num w:numId="17" w16cid:durableId="1009604833">
    <w:abstractNumId w:val="15"/>
  </w:num>
  <w:num w:numId="18" w16cid:durableId="1912109872">
    <w:abstractNumId w:val="13"/>
  </w:num>
  <w:num w:numId="19" w16cid:durableId="2013022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7CC"/>
    <w:rsid w:val="00002CD3"/>
    <w:rsid w:val="000B2A0C"/>
    <w:rsid w:val="00121DF7"/>
    <w:rsid w:val="0013557F"/>
    <w:rsid w:val="00194089"/>
    <w:rsid w:val="001D3242"/>
    <w:rsid w:val="001F3234"/>
    <w:rsid w:val="00203EE0"/>
    <w:rsid w:val="002D04AA"/>
    <w:rsid w:val="002D09AA"/>
    <w:rsid w:val="003C490D"/>
    <w:rsid w:val="0040734A"/>
    <w:rsid w:val="004B3D48"/>
    <w:rsid w:val="006C059E"/>
    <w:rsid w:val="007215DB"/>
    <w:rsid w:val="007252BA"/>
    <w:rsid w:val="008B061E"/>
    <w:rsid w:val="008C1C09"/>
    <w:rsid w:val="008E278F"/>
    <w:rsid w:val="00916FAB"/>
    <w:rsid w:val="00942EB2"/>
    <w:rsid w:val="009725A1"/>
    <w:rsid w:val="009B68C4"/>
    <w:rsid w:val="009D5A7C"/>
    <w:rsid w:val="00A7077B"/>
    <w:rsid w:val="00A72A6A"/>
    <w:rsid w:val="00AB597A"/>
    <w:rsid w:val="00B12C06"/>
    <w:rsid w:val="00B171D6"/>
    <w:rsid w:val="00B35E71"/>
    <w:rsid w:val="00B47EA8"/>
    <w:rsid w:val="00B83180"/>
    <w:rsid w:val="00BE2446"/>
    <w:rsid w:val="00C057CE"/>
    <w:rsid w:val="00C33452"/>
    <w:rsid w:val="00D51819"/>
    <w:rsid w:val="00D97B36"/>
    <w:rsid w:val="00E067CC"/>
    <w:rsid w:val="00FB5203"/>
    <w:rsid w:val="1D847C59"/>
    <w:rsid w:val="1FEC6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62A1"/>
  <w15:docId w15:val="{9418A274-0942-4B0B-A650-F90BA377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0F4"/>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2000F4"/>
    <w:pPr>
      <w:keepNext/>
      <w:jc w:val="both"/>
      <w:outlineLvl w:val="0"/>
    </w:pPr>
    <w:rPr>
      <w:b/>
      <w:sz w:val="24"/>
    </w:rPr>
  </w:style>
  <w:style w:type="paragraph" w:styleId="Heading2">
    <w:name w:val="heading 2"/>
    <w:basedOn w:val="Normal"/>
    <w:next w:val="Normal"/>
    <w:link w:val="Heading2Char"/>
    <w:uiPriority w:val="9"/>
    <w:unhideWhenUsed/>
    <w:qFormat/>
    <w:rsid w:val="002000F4"/>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5A108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5A108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000F4"/>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2000F4"/>
    <w:rPr>
      <w:rFonts w:ascii="Calibri Light" w:eastAsia="Times New Roman" w:hAnsi="Calibri Light" w:cs="Times New Roman"/>
      <w:b/>
      <w:bCs/>
      <w:i/>
      <w:iCs/>
      <w:sz w:val="28"/>
      <w:szCs w:val="28"/>
    </w:rPr>
  </w:style>
  <w:style w:type="paragraph" w:styleId="Footer">
    <w:name w:val="footer"/>
    <w:basedOn w:val="Normal"/>
    <w:link w:val="FooterChar"/>
    <w:rsid w:val="002000F4"/>
    <w:pPr>
      <w:tabs>
        <w:tab w:val="center" w:pos="4320"/>
        <w:tab w:val="right" w:pos="8640"/>
      </w:tabs>
    </w:pPr>
  </w:style>
  <w:style w:type="character" w:customStyle="1" w:styleId="FooterChar">
    <w:name w:val="Footer Char"/>
    <w:basedOn w:val="DefaultParagraphFont"/>
    <w:link w:val="Footer"/>
    <w:rsid w:val="002000F4"/>
    <w:rPr>
      <w:rFonts w:ascii="Times New Roman" w:eastAsia="Times New Roman" w:hAnsi="Times New Roman" w:cs="Times New Roman"/>
      <w:sz w:val="20"/>
      <w:szCs w:val="20"/>
    </w:rPr>
  </w:style>
  <w:style w:type="paragraph" w:customStyle="1" w:styleId="Indent1">
    <w:name w:val="Indent 1"/>
    <w:basedOn w:val="Normal"/>
    <w:rsid w:val="002000F4"/>
    <w:pPr>
      <w:tabs>
        <w:tab w:val="left" w:pos="4320"/>
        <w:tab w:val="left" w:pos="4680"/>
      </w:tabs>
      <w:overflowPunct/>
      <w:autoSpaceDE/>
      <w:autoSpaceDN/>
      <w:adjustRightInd/>
      <w:spacing w:after="180" w:line="228" w:lineRule="auto"/>
      <w:jc w:val="both"/>
      <w:textAlignment w:val="auto"/>
    </w:pPr>
    <w:rPr>
      <w:snapToGrid w:val="0"/>
    </w:rPr>
  </w:style>
  <w:style w:type="paragraph" w:customStyle="1" w:styleId="level1para">
    <w:name w:val="level 1 para."/>
    <w:basedOn w:val="Normal"/>
    <w:rsid w:val="002000F4"/>
    <w:pPr>
      <w:overflowPunct/>
      <w:autoSpaceDE/>
      <w:autoSpaceDN/>
      <w:adjustRightInd/>
      <w:spacing w:line="360" w:lineRule="atLeast"/>
      <w:ind w:left="720" w:hanging="720"/>
      <w:jc w:val="both"/>
      <w:textAlignment w:val="auto"/>
    </w:pPr>
    <w:rPr>
      <w:rFonts w:ascii="Tms Rmn" w:hAnsi="Tms Rmn"/>
      <w:sz w:val="24"/>
      <w:lang w:val="en-GB"/>
    </w:rPr>
  </w:style>
  <w:style w:type="character" w:styleId="PageNumber">
    <w:name w:val="page number"/>
    <w:basedOn w:val="DefaultParagraphFont"/>
    <w:rsid w:val="002000F4"/>
  </w:style>
  <w:style w:type="character" w:styleId="CommentReference">
    <w:name w:val="annotation reference"/>
    <w:uiPriority w:val="99"/>
    <w:rsid w:val="002000F4"/>
    <w:rPr>
      <w:sz w:val="16"/>
      <w:szCs w:val="16"/>
    </w:rPr>
  </w:style>
  <w:style w:type="paragraph" w:styleId="CommentText">
    <w:name w:val="annotation text"/>
    <w:basedOn w:val="Normal"/>
    <w:link w:val="CommentTextChar"/>
    <w:rsid w:val="002000F4"/>
  </w:style>
  <w:style w:type="character" w:customStyle="1" w:styleId="CommentTextChar">
    <w:name w:val="Comment Text Char"/>
    <w:basedOn w:val="DefaultParagraphFont"/>
    <w:link w:val="CommentText"/>
    <w:rsid w:val="002000F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000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0F4"/>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5151F5"/>
    <w:rPr>
      <w:b/>
      <w:bCs/>
    </w:rPr>
  </w:style>
  <w:style w:type="character" w:customStyle="1" w:styleId="CommentSubjectChar">
    <w:name w:val="Comment Subject Char"/>
    <w:basedOn w:val="CommentTextChar"/>
    <w:link w:val="CommentSubject"/>
    <w:uiPriority w:val="99"/>
    <w:semiHidden/>
    <w:rsid w:val="005151F5"/>
    <w:rPr>
      <w:rFonts w:ascii="Times New Roman" w:eastAsia="Times New Roman" w:hAnsi="Times New Roman" w:cs="Times New Roman"/>
      <w:b/>
      <w:bCs/>
      <w:sz w:val="20"/>
      <w:szCs w:val="20"/>
    </w:rPr>
  </w:style>
  <w:style w:type="paragraph" w:styleId="ListParagraph">
    <w:name w:val="List Paragraph"/>
    <w:aliases w:val="Bullet List,FooterText,numbered,Paragraphe de liste,bullet,List Paragraph1,bullet 1,Bullet L1,List Paragraph 1,List Paragraph11,Paragraph,Norm,abc,Đoạn của Danh sách,Đoạn c𞹺Danh sách,List Paragraph111,Nga 3,List Paragraph2,Thang2,lp1,1."/>
    <w:basedOn w:val="Normal"/>
    <w:link w:val="ListParagraphChar"/>
    <w:uiPriority w:val="34"/>
    <w:qFormat/>
    <w:rsid w:val="007F5106"/>
    <w:pPr>
      <w:ind w:left="720"/>
      <w:contextualSpacing/>
    </w:pPr>
  </w:style>
  <w:style w:type="paragraph" w:styleId="Header">
    <w:name w:val="header"/>
    <w:basedOn w:val="Normal"/>
    <w:link w:val="HeaderChar"/>
    <w:uiPriority w:val="99"/>
    <w:unhideWhenUsed/>
    <w:rsid w:val="00027673"/>
    <w:pPr>
      <w:tabs>
        <w:tab w:val="center" w:pos="4680"/>
        <w:tab w:val="right" w:pos="9360"/>
      </w:tabs>
    </w:pPr>
  </w:style>
  <w:style w:type="character" w:customStyle="1" w:styleId="HeaderChar">
    <w:name w:val="Header Char"/>
    <w:basedOn w:val="DefaultParagraphFont"/>
    <w:link w:val="Header"/>
    <w:uiPriority w:val="99"/>
    <w:rsid w:val="00027673"/>
    <w:rPr>
      <w:rFonts w:ascii="Times New Roman" w:eastAsia="Times New Roman" w:hAnsi="Times New Roman" w:cs="Times New Roman"/>
      <w:sz w:val="20"/>
      <w:szCs w:val="20"/>
    </w:rPr>
  </w:style>
  <w:style w:type="character" w:customStyle="1" w:styleId="ListParagraphChar">
    <w:name w:val="List Paragraph Char"/>
    <w:aliases w:val="Bullet List Char,FooterText Char,numbered Char,Paragraphe de liste Char,bullet Char,List Paragraph1 Char,bullet 1 Char,Bullet L1 Char,List Paragraph 1 Char,List Paragraph11 Char,Paragraph Char,Norm Char,abc Char,Nga 3 Char,lp1 Char"/>
    <w:link w:val="ListParagraph"/>
    <w:uiPriority w:val="34"/>
    <w:qFormat/>
    <w:locked/>
    <w:rsid w:val="002C45B1"/>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98230D"/>
  </w:style>
  <w:style w:type="character" w:customStyle="1" w:styleId="FootnoteTextChar">
    <w:name w:val="Footnote Text Char"/>
    <w:basedOn w:val="DefaultParagraphFont"/>
    <w:link w:val="FootnoteText"/>
    <w:uiPriority w:val="99"/>
    <w:semiHidden/>
    <w:rsid w:val="0098230D"/>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98230D"/>
    <w:rPr>
      <w:vertAlign w:val="superscript"/>
    </w:rPr>
  </w:style>
  <w:style w:type="paragraph" w:customStyle="1" w:styleId="bodytext1">
    <w:name w:val="bodytext1"/>
    <w:basedOn w:val="Normal"/>
    <w:rsid w:val="00240AB0"/>
    <w:pPr>
      <w:overflowPunct/>
      <w:autoSpaceDE/>
      <w:autoSpaceDN/>
      <w:adjustRightInd/>
      <w:spacing w:before="240"/>
      <w:ind w:left="720"/>
      <w:jc w:val="both"/>
      <w:textAlignment w:val="auto"/>
    </w:pPr>
    <w:rPr>
      <w:rFonts w:ascii="Arial" w:hAnsi="Arial"/>
      <w:sz w:val="22"/>
      <w:lang w:val="en-GB"/>
    </w:rPr>
  </w:style>
  <w:style w:type="paragraph" w:customStyle="1" w:styleId="MarginText">
    <w:name w:val="Margin Text"/>
    <w:basedOn w:val="BodyText"/>
    <w:rsid w:val="00240AB0"/>
    <w:pPr>
      <w:spacing w:after="240" w:line="360" w:lineRule="auto"/>
      <w:jc w:val="both"/>
    </w:pPr>
    <w:rPr>
      <w:sz w:val="22"/>
      <w:lang w:val="en-GB"/>
    </w:rPr>
  </w:style>
  <w:style w:type="paragraph" w:styleId="BodyText">
    <w:name w:val="Body Text"/>
    <w:basedOn w:val="Normal"/>
    <w:link w:val="BodyTextChar"/>
    <w:uiPriority w:val="99"/>
    <w:semiHidden/>
    <w:unhideWhenUsed/>
    <w:rsid w:val="00240AB0"/>
    <w:pPr>
      <w:spacing w:after="120"/>
    </w:pPr>
  </w:style>
  <w:style w:type="character" w:customStyle="1" w:styleId="BodyTextChar">
    <w:name w:val="Body Text Char"/>
    <w:basedOn w:val="DefaultParagraphFont"/>
    <w:link w:val="BodyText"/>
    <w:uiPriority w:val="99"/>
    <w:semiHidden/>
    <w:rsid w:val="00240AB0"/>
    <w:rPr>
      <w:rFonts w:ascii="Times New Roman" w:eastAsia="Times New Roman" w:hAnsi="Times New Roman" w:cs="Times New Roman"/>
      <w:sz w:val="20"/>
      <w:szCs w:val="20"/>
    </w:rPr>
  </w:style>
  <w:style w:type="paragraph" w:styleId="NoSpacing">
    <w:name w:val="No Spacing"/>
    <w:uiPriority w:val="1"/>
    <w:qFormat/>
    <w:rsid w:val="005A1089"/>
    <w:pPr>
      <w:overflowPunct w:val="0"/>
      <w:autoSpaceDE w:val="0"/>
      <w:autoSpaceDN w:val="0"/>
      <w:adjustRightInd w:val="0"/>
      <w:jc w:val="both"/>
      <w:textAlignment w:val="baseline"/>
    </w:pPr>
    <w:rPr>
      <w:lang w:val="en-GB"/>
    </w:rPr>
  </w:style>
  <w:style w:type="character" w:customStyle="1" w:styleId="Heading6Char">
    <w:name w:val="Heading 6 Char"/>
    <w:basedOn w:val="DefaultParagraphFont"/>
    <w:link w:val="Heading6"/>
    <w:uiPriority w:val="9"/>
    <w:rsid w:val="005A1089"/>
    <w:rPr>
      <w:rFonts w:asciiTheme="majorHAnsi" w:eastAsiaTheme="majorEastAsia" w:hAnsiTheme="majorHAnsi" w:cstheme="majorBidi"/>
      <w:color w:val="1F4D78" w:themeColor="accent1" w:themeShade="7F"/>
      <w:sz w:val="20"/>
      <w:szCs w:val="20"/>
    </w:rPr>
  </w:style>
  <w:style w:type="character" w:customStyle="1" w:styleId="Heading3Char">
    <w:name w:val="Heading 3 Char"/>
    <w:basedOn w:val="DefaultParagraphFont"/>
    <w:link w:val="Heading3"/>
    <w:uiPriority w:val="9"/>
    <w:rsid w:val="005A1089"/>
    <w:rPr>
      <w:rFonts w:asciiTheme="majorHAnsi" w:eastAsiaTheme="majorEastAsia" w:hAnsiTheme="majorHAnsi" w:cstheme="majorBidi"/>
      <w:color w:val="1F4D78" w:themeColor="accent1" w:themeShade="7F"/>
      <w:sz w:val="24"/>
      <w:szCs w:val="24"/>
    </w:rPr>
  </w:style>
  <w:style w:type="character" w:customStyle="1" w:styleId="fplc">
    <w:name w:val="fplc"/>
    <w:basedOn w:val="DefaultParagraphFont"/>
    <w:rsid w:val="00FF31A7"/>
  </w:style>
  <w:style w:type="paragraph" w:styleId="Revision">
    <w:name w:val="Revision"/>
    <w:hidden/>
    <w:uiPriority w:val="99"/>
    <w:semiHidden/>
    <w:rsid w:val="001D7ABA"/>
  </w:style>
  <w:style w:type="paragraph" w:styleId="NormalWeb">
    <w:name w:val="Normal (Web)"/>
    <w:basedOn w:val="Normal"/>
    <w:uiPriority w:val="99"/>
    <w:unhideWhenUsed/>
    <w:rsid w:val="00370E43"/>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370E4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Head1">
    <w:name w:val="Head 1"/>
    <w:basedOn w:val="ListParagraph"/>
    <w:qFormat/>
    <w:rsid w:val="00A54C65"/>
    <w:pPr>
      <w:numPr>
        <w:numId w:val="16"/>
      </w:numPr>
      <w:overflowPunct/>
      <w:autoSpaceDE/>
      <w:autoSpaceDN/>
      <w:adjustRightInd/>
      <w:spacing w:before="240"/>
      <w:jc w:val="both"/>
      <w:textAlignment w:val="auto"/>
      <w:outlineLvl w:val="0"/>
    </w:pPr>
    <w:rPr>
      <w:rFonts w:eastAsia="Calibri"/>
      <w:b/>
      <w:spacing w:val="-4"/>
      <w:sz w:val="26"/>
      <w:szCs w:val="26"/>
      <w:lang w:val="es-ES" w:eastAsia="en-AU"/>
    </w:rPr>
  </w:style>
  <w:style w:type="paragraph" w:customStyle="1" w:styleId="Head2">
    <w:name w:val="Head 2"/>
    <w:basedOn w:val="Head1"/>
    <w:link w:val="Head2Char"/>
    <w:qFormat/>
    <w:rsid w:val="00A54C65"/>
    <w:pPr>
      <w:numPr>
        <w:ilvl w:val="1"/>
      </w:numPr>
      <w:spacing w:before="0"/>
      <w:outlineLvl w:val="1"/>
    </w:pPr>
    <w:rPr>
      <w:b w:val="0"/>
    </w:rPr>
  </w:style>
  <w:style w:type="character" w:customStyle="1" w:styleId="Head2Char">
    <w:name w:val="Head 2 Char"/>
    <w:link w:val="Head2"/>
    <w:rsid w:val="00A54C65"/>
    <w:rPr>
      <w:rFonts w:eastAsia="Calibri"/>
      <w:spacing w:val="-4"/>
      <w:sz w:val="26"/>
      <w:szCs w:val="26"/>
      <w:lang w:val="es-ES" w:eastAsia="en-AU"/>
    </w:rPr>
  </w:style>
  <w:style w:type="paragraph" w:customStyle="1" w:styleId="Head3">
    <w:name w:val="Head 3"/>
    <w:basedOn w:val="ListParagraph"/>
    <w:qFormat/>
    <w:rsid w:val="00A54C65"/>
    <w:pPr>
      <w:numPr>
        <w:ilvl w:val="2"/>
        <w:numId w:val="16"/>
      </w:numPr>
      <w:tabs>
        <w:tab w:val="left" w:pos="993"/>
      </w:tabs>
      <w:overflowPunct/>
      <w:autoSpaceDE/>
      <w:autoSpaceDN/>
      <w:adjustRightInd/>
      <w:spacing w:after="40" w:line="276" w:lineRule="auto"/>
      <w:jc w:val="both"/>
      <w:textAlignment w:val="auto"/>
      <w:outlineLvl w:val="2"/>
    </w:pPr>
    <w:rPr>
      <w:rFonts w:eastAsia="Calibri"/>
      <w:spacing w:val="-4"/>
      <w:sz w:val="26"/>
      <w:szCs w:val="26"/>
      <w:lang w:val="pt-BR" w:eastAsia="en-AU"/>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bQs9dtVbiKpO1jzLG844qNwdQA==">CgMxLjAyCGguZ2pkZ3hzMgloLjMwajB6bGwyCGgudHlqY3d0MgloLjFmb2I5dGUyCWguM3pueXNoNzgAaigKFHN1Z2dlc3QuNm5xa29qdWc0Mmo4EhBIb8OgbmcgVGh1IFRyYW5naigKFHN1Z2dlc3QuaGJoaW1ldzFrbWJhEhBIb8OgbmcgVGh1IFRyYW5naikKFHN1Z2dlc3QuZmdsc2toNXBhbTA1EhFWxakgVGjDuXkgRMawxqFuZ2ooChRzdWdnZXN0LnYzcm5pa2p3eWh3aRIQSG/DoG5nIFRodSBUcmFuZ2ooChRzdWdnZXN0LmE1ZzM0Ym9nYnhiORIQSG/DoG5nIFRodSBUcmFuZ3IhMVI1b2Vya3RiTDNkUUxScURtMHNnUkN2eXIxakp4ckVj</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ài liệu" ma:contentTypeID="0x01010000B57A079C533142BFD293D0B0110C7D" ma:contentTypeVersion="5" ma:contentTypeDescription="Tạo tài liệu mới." ma:contentTypeScope="" ma:versionID="676040db3a76ffcf4d4a9ae9cd5ae0c3">
  <xsd:schema xmlns:xsd="http://www.w3.org/2001/XMLSchema" xmlns:xs="http://www.w3.org/2001/XMLSchema" xmlns:p="http://schemas.microsoft.com/office/2006/metadata/properties" xmlns:ns1="http://schemas.microsoft.com/sharepoint/v3" xmlns:ns2="b0d3a391-b69f-4f09-8804-c50302480490" targetNamespace="http://schemas.microsoft.com/office/2006/metadata/properties" ma:root="true" ma:fieldsID="f5d9a023f569584672158951f88f9407" ns1:_="" ns2:_="">
    <xsd:import namespace="http://schemas.microsoft.com/sharepoint/v3"/>
    <xsd:import namespace="b0d3a391-b69f-4f09-8804-c503024804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Đặc tính Chính sách Tuân thủ Hợp nhất" ma:hidden="true" ma:internalName="_ip_UnifiedCompliancePolicyProperties">
      <xsd:simpleType>
        <xsd:restriction base="dms:Note"/>
      </xsd:simpleType>
    </xsd:element>
    <xsd:element name="_ip_UnifiedCompliancePolicyUIAction" ma:index="12" nillable="true" ma:displayName="Thao tác UI của Chính sách Tuân thủ Hợp nhất"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d3a391-b69f-4f09-8804-c50302480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924F15-F2CB-4A6B-BECB-97C3F0D1602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08CCCEE-2414-4B36-AE7B-17E94437FE48}">
  <ds:schemaRefs>
    <ds:schemaRef ds:uri="http://schemas.microsoft.com/sharepoint/v3/contenttype/forms"/>
  </ds:schemaRefs>
</ds:datastoreItem>
</file>

<file path=customXml/itemProps4.xml><?xml version="1.0" encoding="utf-8"?>
<ds:datastoreItem xmlns:ds="http://schemas.openxmlformats.org/officeDocument/2006/customXml" ds:itemID="{5A502DB1-0E8F-4FD9-84B5-5399164D7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d3a391-b69f-4f09-8804-c50302480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76c1da-091d-4476-bdba-afdb83eb1095}" enabled="1" method="Privileged" siteId="{a34ee2cf-ce63-4a30-a3bc-b8527b6016cd}" removed="0"/>
</clbl:labelList>
</file>

<file path=docProps/app.xml><?xml version="1.0" encoding="utf-8"?>
<Properties xmlns="http://schemas.openxmlformats.org/officeDocument/2006/extended-properties" xmlns:vt="http://schemas.openxmlformats.org/officeDocument/2006/docPropsVTypes">
  <Template>Normal</Template>
  <TotalTime>13</TotalTime>
  <Pages>1</Pages>
  <Words>6870</Words>
  <Characters>30576</Characters>
  <Application>Microsoft Office Word</Application>
  <DocSecurity>0</DocSecurity>
  <Lines>485</Lines>
  <Paragraphs>200</Paragraphs>
  <ScaleCrop>false</ScaleCrop>
  <Company/>
  <LinksUpToDate>false</LinksUpToDate>
  <CharactersWithSpaces>37246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Đỗ Thị Minh Phương (VinID-KHT-MB)</dc:creator>
  <cp:lastModifiedBy>Trần Thị Thanh Thơm</cp:lastModifiedBy>
  <cp:revision>13</cp:revision>
  <dcterms:created xsi:type="dcterms:W3CDTF">2021-11-19T04:55:00Z</dcterms:created>
  <dcterms:modified xsi:type="dcterms:W3CDTF">2026-06-25T11:47:00Z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0x01010000B57A079C533142BFD293D0B0110C7D</vt:lpwstr>
  </property>
</Properties>
</file>